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D15" w:rsidRPr="006C4D03" w:rsidRDefault="00222D15" w:rsidP="001758E0">
      <w:pPr>
        <w:widowControl w:val="0"/>
        <w:spacing w:before="100" w:beforeAutospacing="1" w:after="100" w:afterAutospacing="1" w:line="360" w:lineRule="auto"/>
        <w:ind w:right="49"/>
        <w:jc w:val="both"/>
        <w:rPr>
          <w:rFonts w:ascii="Palatino Linotype" w:hAnsi="Palatino Linotype" w:cs="Arial"/>
          <w:b/>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6C4D03">
        <w:rPr>
          <w:rFonts w:ascii="Palatino Linotype" w:hAnsi="Palatino Linotype" w:cs="Arial"/>
          <w:b/>
          <w:sz w:val="24"/>
          <w:szCs w:val="24"/>
        </w:rPr>
        <w:t>TRIGÉSIMA TERCERA</w:t>
      </w:r>
      <w:r w:rsidRPr="009F71D8">
        <w:rPr>
          <w:rFonts w:ascii="Palatino Linotype" w:hAnsi="Palatino Linotype" w:cs="Arial"/>
          <w:b/>
          <w:sz w:val="24"/>
          <w:szCs w:val="24"/>
        </w:rPr>
        <w:t xml:space="preserve"> SESIÓN ORDINARIA DE </w:t>
      </w:r>
      <w:r w:rsidR="006C4D03">
        <w:rPr>
          <w:rFonts w:ascii="Palatino Linotype" w:hAnsi="Palatino Linotype" w:cs="Arial"/>
          <w:b/>
          <w:sz w:val="24"/>
          <w:szCs w:val="24"/>
        </w:rPr>
        <w:t>DOCE</w:t>
      </w:r>
      <w:r>
        <w:rPr>
          <w:rFonts w:ascii="Palatino Linotype" w:hAnsi="Palatino Linotype" w:cs="Arial"/>
          <w:b/>
          <w:sz w:val="24"/>
          <w:szCs w:val="24"/>
        </w:rPr>
        <w:t xml:space="preserve"> DE </w:t>
      </w:r>
      <w:r w:rsidR="006C4D03">
        <w:rPr>
          <w:rFonts w:ascii="Palatino Linotype" w:hAnsi="Palatino Linotype" w:cs="Arial"/>
          <w:b/>
          <w:sz w:val="24"/>
          <w:szCs w:val="24"/>
        </w:rPr>
        <w:t xml:space="preserve">SEPTIEMBRE </w:t>
      </w:r>
      <w:r w:rsidRPr="009F71D8">
        <w:rPr>
          <w:rFonts w:ascii="Palatino Linotype" w:hAnsi="Palatino Linotype" w:cs="Arial"/>
          <w:b/>
          <w:sz w:val="24"/>
          <w:szCs w:val="24"/>
        </w:rPr>
        <w:t>DE DOS MIL DIECI</w:t>
      </w:r>
      <w:r>
        <w:rPr>
          <w:rFonts w:ascii="Palatino Linotype" w:hAnsi="Palatino Linotype" w:cs="Arial"/>
          <w:b/>
          <w:sz w:val="24"/>
          <w:szCs w:val="24"/>
        </w:rPr>
        <w:t>OCHO</w:t>
      </w:r>
      <w:r w:rsidRPr="009F71D8">
        <w:rPr>
          <w:rFonts w:ascii="Palatino Linotype" w:hAnsi="Palatino Linotype" w:cs="Arial"/>
          <w:b/>
          <w:sz w:val="24"/>
          <w:szCs w:val="24"/>
        </w:rPr>
        <w:t xml:space="preserve">, EN EL RECURSO DE REVISIÓN </w:t>
      </w:r>
      <w:r w:rsidR="006C4D03">
        <w:rPr>
          <w:rFonts w:ascii="Palatino Linotype" w:hAnsi="Palatino Linotype" w:cs="Arial"/>
          <w:b/>
          <w:bCs/>
          <w:sz w:val="24"/>
          <w:szCs w:val="24"/>
        </w:rPr>
        <w:t>02558</w:t>
      </w:r>
      <w:r w:rsidRPr="009F71D8">
        <w:rPr>
          <w:rFonts w:ascii="Palatino Linotype" w:hAnsi="Palatino Linotype" w:cs="Arial"/>
          <w:b/>
          <w:bCs/>
          <w:sz w:val="24"/>
          <w:szCs w:val="24"/>
        </w:rPr>
        <w:t>/INFOEM/IP/RR/201</w:t>
      </w:r>
      <w:r>
        <w:rPr>
          <w:rFonts w:ascii="Palatino Linotype" w:hAnsi="Palatino Linotype" w:cs="Arial"/>
          <w:b/>
          <w:bCs/>
          <w:sz w:val="24"/>
          <w:szCs w:val="24"/>
        </w:rPr>
        <w:t>8</w:t>
      </w:r>
      <w:r w:rsidRPr="009F71D8">
        <w:rPr>
          <w:rFonts w:ascii="Palatino Linotype" w:hAnsi="Palatino Linotype" w:cs="Arial"/>
          <w:b/>
          <w:bCs/>
          <w:sz w:val="24"/>
          <w:szCs w:val="24"/>
        </w:rPr>
        <w:t>.</w:t>
      </w:r>
    </w:p>
    <w:p w:rsidR="00222D15" w:rsidRPr="009F71D8" w:rsidRDefault="00222D15" w:rsidP="001758E0">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781603">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6C4D03">
        <w:rPr>
          <w:rFonts w:ascii="Palatino Linotype" w:hAnsi="Palatino Linotype" w:cs="Arial"/>
          <w:b/>
          <w:bCs/>
          <w:sz w:val="24"/>
          <w:szCs w:val="24"/>
        </w:rPr>
        <w:t>02558</w:t>
      </w:r>
      <w:r>
        <w:rPr>
          <w:rFonts w:ascii="Palatino Linotype" w:hAnsi="Palatino Linotype" w:cs="Arial"/>
          <w:b/>
          <w:bCs/>
          <w:sz w:val="24"/>
          <w:szCs w:val="24"/>
        </w:rPr>
        <w:t>/INFOEM/IP/RR/2018</w:t>
      </w:r>
      <w:r w:rsidRPr="009F71D8">
        <w:rPr>
          <w:rFonts w:ascii="Palatino Linotype" w:hAnsi="Palatino Linotype" w:cs="Arial"/>
          <w:sz w:val="24"/>
          <w:szCs w:val="24"/>
        </w:rPr>
        <w:t xml:space="preserve">, pronunciada por el Pleno de este Instituto ante el proyecto presentado por </w:t>
      </w:r>
      <w:r w:rsidR="006C4D03">
        <w:rPr>
          <w:rFonts w:ascii="Palatino Linotype" w:hAnsi="Palatino Linotype" w:cs="Arial"/>
          <w:sz w:val="24"/>
          <w:szCs w:val="24"/>
        </w:rPr>
        <w:t xml:space="preserve">el </w:t>
      </w:r>
      <w:r w:rsidRPr="009F71D8">
        <w:rPr>
          <w:rFonts w:ascii="Palatino Linotype" w:hAnsi="Palatino Linotype" w:cs="Arial"/>
          <w:sz w:val="24"/>
          <w:szCs w:val="24"/>
        </w:rPr>
        <w:t>Comisionad</w:t>
      </w:r>
      <w:r w:rsidR="006C4D03">
        <w:rPr>
          <w:rFonts w:ascii="Palatino Linotype" w:hAnsi="Palatino Linotype" w:cs="Arial"/>
          <w:sz w:val="24"/>
          <w:szCs w:val="24"/>
        </w:rPr>
        <w:t>o</w:t>
      </w:r>
      <w:r w:rsidRPr="009F71D8">
        <w:rPr>
          <w:rFonts w:ascii="Palatino Linotype" w:hAnsi="Palatino Linotype" w:cs="Arial"/>
          <w:sz w:val="24"/>
          <w:szCs w:val="24"/>
        </w:rPr>
        <w:t xml:space="preserve"> </w:t>
      </w:r>
      <w:r w:rsidR="006C4D03">
        <w:rPr>
          <w:rFonts w:ascii="Palatino Linotype" w:hAnsi="Palatino Linotype" w:cs="Arial"/>
          <w:b/>
          <w:sz w:val="24"/>
          <w:szCs w:val="24"/>
        </w:rPr>
        <w:t>JOSÉ GUADALUPE LUNA HERNÁNDEZ</w:t>
      </w:r>
      <w:r w:rsidRPr="009F71D8">
        <w:rPr>
          <w:rFonts w:ascii="Palatino Linotype" w:hAnsi="Palatino Linotype" w:cs="Arial"/>
          <w:sz w:val="24"/>
          <w:szCs w:val="24"/>
        </w:rPr>
        <w:t>, que es del tenor siguiente.</w:t>
      </w:r>
    </w:p>
    <w:p w:rsidR="00222D15" w:rsidRPr="009F71D8" w:rsidRDefault="00222D15" w:rsidP="001758E0">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222D15" w:rsidRDefault="00222D15" w:rsidP="001758E0">
      <w:pPr>
        <w:spacing w:before="100" w:beforeAutospacing="1" w:after="100" w:afterAutospacing="1"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6C4D03">
        <w:rPr>
          <w:rFonts w:ascii="Palatino Linotype" w:hAnsi="Palatino Linotype"/>
          <w:sz w:val="24"/>
          <w:szCs w:val="24"/>
        </w:rPr>
        <w:t>ón materia del presente voto, el</w:t>
      </w:r>
      <w:r w:rsidRPr="009F71D8">
        <w:rPr>
          <w:rFonts w:ascii="Palatino Linotype" w:hAnsi="Palatino Linotype"/>
          <w:sz w:val="24"/>
          <w:szCs w:val="24"/>
        </w:rPr>
        <w:t xml:space="preserve"> particular requirió del </w:t>
      </w:r>
      <w:r w:rsidR="006C4D03">
        <w:rPr>
          <w:rFonts w:ascii="Palatino Linotype" w:hAnsi="Palatino Linotype"/>
          <w:sz w:val="24"/>
          <w:szCs w:val="24"/>
        </w:rPr>
        <w:t xml:space="preserve">Ayuntamiento de Zumpango, en lo subsecuente </w:t>
      </w:r>
      <w:r w:rsidR="006C4D03">
        <w:rPr>
          <w:rFonts w:ascii="Palatino Linotype" w:hAnsi="Palatino Linotype"/>
          <w:b/>
          <w:sz w:val="24"/>
          <w:szCs w:val="24"/>
        </w:rPr>
        <w:t xml:space="preserve">EL </w:t>
      </w:r>
      <w:r w:rsidRPr="009F71D8">
        <w:rPr>
          <w:rFonts w:ascii="Palatino Linotype" w:hAnsi="Palatino Linotype"/>
          <w:b/>
          <w:sz w:val="24"/>
          <w:szCs w:val="24"/>
        </w:rPr>
        <w:t>SUJETO OBLIGADO,</w:t>
      </w:r>
      <w:r w:rsidRPr="009F71D8">
        <w:rPr>
          <w:rFonts w:ascii="Palatino Linotype" w:hAnsi="Palatino Linotype"/>
          <w:sz w:val="24"/>
          <w:szCs w:val="24"/>
        </w:rPr>
        <w:t xml:space="preserve"> </w:t>
      </w:r>
      <w:r w:rsidR="006C4D03">
        <w:rPr>
          <w:rFonts w:ascii="Palatino Linotype" w:hAnsi="Palatino Linotype"/>
          <w:sz w:val="24"/>
          <w:szCs w:val="24"/>
        </w:rPr>
        <w:t xml:space="preserve">la información que a continuación se desagrega: </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6C4D03">
        <w:rPr>
          <w:rFonts w:ascii="Palatino Linotype" w:eastAsia="Calibri" w:hAnsi="Palatino Linotype" w:cs="Arial"/>
          <w:i/>
          <w:lang w:eastAsia="es-ES"/>
        </w:rPr>
        <w:lastRenderedPageBreak/>
        <w:t>“El acta de la última reunión en la que participaron funcionarios públicos del Ayuntamiento o la administración pública municipal de Zumpango</w:t>
      </w:r>
      <w:r w:rsidRPr="000D6B58">
        <w:rPr>
          <w:rFonts w:ascii="Palatino Linotype" w:eastAsia="Calibri" w:hAnsi="Palatino Linotype" w:cs="Arial"/>
          <w:i/>
          <w:lang w:eastAsia="es-ES"/>
        </w:rPr>
        <w:t xml:space="preserve"> como parte de los siguientes cuerpos colegiados o comités intergubernamentales: </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0D6B58">
        <w:rPr>
          <w:rFonts w:ascii="Palatino Linotype" w:eastAsia="Calibri" w:hAnsi="Palatino Linotype" w:cs="Arial"/>
          <w:i/>
          <w:lang w:eastAsia="es-ES"/>
        </w:rPr>
        <w:t>a) Consejo estatal de armonización contable.</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0D6B58">
        <w:rPr>
          <w:rFonts w:ascii="Palatino Linotype" w:eastAsia="Calibri" w:hAnsi="Palatino Linotype" w:cs="Arial"/>
          <w:i/>
          <w:lang w:eastAsia="es-ES"/>
        </w:rPr>
        <w:t xml:space="preserve">b) Consejo Directivo del Organismo Operador de Agua Potable ODAPAZ. </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0D6B58">
        <w:rPr>
          <w:rFonts w:ascii="Palatino Linotype" w:eastAsia="Calibri" w:hAnsi="Palatino Linotype" w:cs="Arial"/>
          <w:i/>
          <w:lang w:eastAsia="es-ES"/>
        </w:rPr>
        <w:t xml:space="preserve">c) Comité de Planeación para el Desarrollo del Estado de México. </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0D6B58">
        <w:rPr>
          <w:rFonts w:ascii="Palatino Linotype" w:eastAsia="Calibri" w:hAnsi="Palatino Linotype" w:cs="Arial"/>
          <w:i/>
          <w:lang w:eastAsia="es-ES"/>
        </w:rPr>
        <w:t xml:space="preserve">d) Consejo directivo del instituto hacendario del Estado de México. </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0D6B58">
        <w:rPr>
          <w:rFonts w:ascii="Palatino Linotype" w:eastAsia="Calibri" w:hAnsi="Palatino Linotype" w:cs="Arial"/>
          <w:i/>
          <w:lang w:eastAsia="es-ES"/>
        </w:rPr>
        <w:t xml:space="preserve">e) Reunión Estatal de Servidores Públicos Hacendarios. </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0D6B58">
        <w:rPr>
          <w:rFonts w:ascii="Palatino Linotype" w:eastAsia="Calibri" w:hAnsi="Palatino Linotype" w:cs="Arial"/>
          <w:i/>
          <w:lang w:eastAsia="es-ES"/>
        </w:rPr>
        <w:t xml:space="preserve">f) Comité municipal de prevención y control del crecimiento urbano. </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0D6B58">
        <w:rPr>
          <w:rFonts w:ascii="Palatino Linotype" w:eastAsia="Calibri" w:hAnsi="Palatino Linotype" w:cs="Arial"/>
          <w:i/>
          <w:lang w:eastAsia="es-ES"/>
        </w:rPr>
        <w:t xml:space="preserve">g) Consejo Intermunicipal de Seguridad Pública. </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0D6B58">
        <w:rPr>
          <w:rFonts w:ascii="Palatino Linotype" w:eastAsia="Calibri" w:hAnsi="Palatino Linotype" w:cs="Arial"/>
          <w:i/>
          <w:lang w:eastAsia="es-ES"/>
        </w:rPr>
        <w:t xml:space="preserve">Solicito conocer </w:t>
      </w:r>
      <w:r w:rsidRPr="001758E0">
        <w:rPr>
          <w:rFonts w:ascii="Palatino Linotype" w:eastAsia="Calibri" w:hAnsi="Palatino Linotype" w:cs="Arial"/>
          <w:i/>
          <w:lang w:eastAsia="es-ES"/>
        </w:rPr>
        <w:t>en cuales de los siguientes cuerpos colegiados o comités intergubernamentales participan o participaron funcionarios públicos del Ayuntamiento o la administración pública municipal de Zumpango:</w:t>
      </w:r>
      <w:r w:rsidRPr="000D6B58">
        <w:rPr>
          <w:rFonts w:ascii="Palatino Linotype" w:eastAsia="Calibri" w:hAnsi="Palatino Linotype" w:cs="Arial"/>
          <w:i/>
          <w:lang w:eastAsia="es-ES"/>
        </w:rPr>
        <w:t xml:space="preserve"> </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0D6B58">
        <w:rPr>
          <w:rFonts w:ascii="Palatino Linotype" w:eastAsia="Calibri" w:hAnsi="Palatino Linotype" w:cs="Arial"/>
          <w:i/>
          <w:lang w:eastAsia="es-ES"/>
        </w:rPr>
        <w:t xml:space="preserve">1) Consejo Estatal de Mejora Regulatoria. </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0D6B58">
        <w:rPr>
          <w:rFonts w:ascii="Palatino Linotype" w:eastAsia="Calibri" w:hAnsi="Palatino Linotype" w:cs="Arial"/>
          <w:i/>
          <w:lang w:eastAsia="es-ES"/>
        </w:rPr>
        <w:t xml:space="preserve">2) Consejo de Cooperación para el Desarrollo Social del Estado de México. </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0D6B58">
        <w:rPr>
          <w:rFonts w:ascii="Palatino Linotype" w:eastAsia="Calibri" w:hAnsi="Palatino Linotype" w:cs="Arial"/>
          <w:i/>
          <w:lang w:eastAsia="es-ES"/>
        </w:rPr>
        <w:t xml:space="preserve">3) Comisión estatal de desarrollo urbano y metropolitano. </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0D6B58">
        <w:rPr>
          <w:rFonts w:ascii="Palatino Linotype" w:eastAsia="Calibri" w:hAnsi="Palatino Linotype" w:cs="Arial"/>
          <w:i/>
          <w:lang w:eastAsia="es-ES"/>
        </w:rPr>
        <w:t xml:space="preserve">4) Conferencia nacional de seguridad pública municipal. </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0D6B58">
        <w:rPr>
          <w:rFonts w:ascii="Palatino Linotype" w:eastAsia="Calibri" w:hAnsi="Palatino Linotype" w:cs="Arial"/>
          <w:i/>
          <w:lang w:eastAsia="es-ES"/>
        </w:rPr>
        <w:t xml:space="preserve">5) Jurado para la presea “José Antonio </w:t>
      </w:r>
      <w:proofErr w:type="spellStart"/>
      <w:r w:rsidRPr="000D6B58">
        <w:rPr>
          <w:rFonts w:ascii="Palatino Linotype" w:eastAsia="Calibri" w:hAnsi="Palatino Linotype" w:cs="Arial"/>
          <w:i/>
          <w:lang w:eastAsia="es-ES"/>
        </w:rPr>
        <w:t>Alzate</w:t>
      </w:r>
      <w:proofErr w:type="spellEnd"/>
      <w:r w:rsidRPr="000D6B58">
        <w:rPr>
          <w:rFonts w:ascii="Palatino Linotype" w:eastAsia="Calibri" w:hAnsi="Palatino Linotype" w:cs="Arial"/>
          <w:i/>
          <w:lang w:eastAsia="es-ES"/>
        </w:rPr>
        <w:t xml:space="preserve">” (presea Estado de México). </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0D6B58">
        <w:rPr>
          <w:rFonts w:ascii="Palatino Linotype" w:eastAsia="Calibri" w:hAnsi="Palatino Linotype" w:cs="Arial"/>
          <w:i/>
          <w:lang w:eastAsia="es-ES"/>
        </w:rPr>
        <w:t xml:space="preserve">6) Jurado para la presea “José María Heredia y Heredia” (presea Estado de México). </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0D6B58">
        <w:rPr>
          <w:rFonts w:ascii="Palatino Linotype" w:eastAsia="Calibri" w:hAnsi="Palatino Linotype" w:cs="Arial"/>
          <w:i/>
          <w:lang w:eastAsia="es-ES"/>
        </w:rPr>
        <w:t xml:space="preserve">7) Jurado para la presea “Gustavo Baz Prada” (presea Estado de México). </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0D6B58">
        <w:rPr>
          <w:rFonts w:ascii="Palatino Linotype" w:eastAsia="Calibri" w:hAnsi="Palatino Linotype" w:cs="Arial"/>
          <w:i/>
          <w:lang w:eastAsia="es-ES"/>
        </w:rPr>
        <w:t xml:space="preserve">8) Consejo estatal para prevenir, atender, combatir y erradicar la trata de personas y para la protección y asistencia a las víctimas en el Estado de México. </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0D6B58">
        <w:rPr>
          <w:rFonts w:ascii="Palatino Linotype" w:eastAsia="Calibri" w:hAnsi="Palatino Linotype" w:cs="Arial"/>
          <w:i/>
          <w:lang w:eastAsia="es-ES"/>
        </w:rPr>
        <w:t xml:space="preserve">9) Consejo directivo del centro de control de confianza del Estado de México. </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0D6B58">
        <w:rPr>
          <w:rFonts w:ascii="Palatino Linotype" w:eastAsia="Calibri" w:hAnsi="Palatino Linotype" w:cs="Arial"/>
          <w:i/>
          <w:lang w:eastAsia="es-ES"/>
        </w:rPr>
        <w:t xml:space="preserve">10) Comisión interinstitucional para la prevención de la violencia y la delincuencia en el Estado de México. </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0D6B58">
        <w:rPr>
          <w:rFonts w:ascii="Palatino Linotype" w:eastAsia="Calibri" w:hAnsi="Palatino Linotype" w:cs="Arial"/>
          <w:i/>
          <w:lang w:eastAsia="es-ES"/>
        </w:rPr>
        <w:t xml:space="preserve">11) Comité estatal de información estadística y geográfica del Estado de México. </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0D6B58">
        <w:rPr>
          <w:rFonts w:ascii="Palatino Linotype" w:eastAsia="Calibri" w:hAnsi="Palatino Linotype" w:cs="Arial"/>
          <w:i/>
          <w:lang w:eastAsia="es-ES"/>
        </w:rPr>
        <w:t xml:space="preserve">12) Consejo Estatal de Coordinación y Participación Catastral (COESCOPA). </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0D6B58">
        <w:rPr>
          <w:rFonts w:ascii="Palatino Linotype" w:eastAsia="Calibri" w:hAnsi="Palatino Linotype" w:cs="Arial"/>
          <w:i/>
          <w:lang w:eastAsia="es-ES"/>
        </w:rPr>
        <w:t xml:space="preserve">13) Consejo directivo del instituto mexiquense de la Pirotécnica. </w:t>
      </w:r>
    </w:p>
    <w:p w:rsidR="006C4D03" w:rsidRDefault="006C4D03" w:rsidP="001758E0">
      <w:pPr>
        <w:spacing w:after="0" w:line="240" w:lineRule="auto"/>
        <w:ind w:left="851" w:right="902"/>
        <w:contextualSpacing/>
        <w:jc w:val="both"/>
        <w:rPr>
          <w:rFonts w:ascii="Palatino Linotype" w:eastAsia="Calibri" w:hAnsi="Palatino Linotype" w:cs="Arial"/>
          <w:i/>
          <w:lang w:eastAsia="es-ES"/>
        </w:rPr>
      </w:pPr>
      <w:r w:rsidRPr="000D6B58">
        <w:rPr>
          <w:rFonts w:ascii="Palatino Linotype" w:eastAsia="Calibri" w:hAnsi="Palatino Linotype" w:cs="Arial"/>
          <w:i/>
          <w:lang w:eastAsia="es-ES"/>
        </w:rPr>
        <w:t xml:space="preserve">14) Gabinetes regionales. </w:t>
      </w:r>
    </w:p>
    <w:p w:rsidR="006C4D03" w:rsidRDefault="006C4D03" w:rsidP="001758E0">
      <w:pPr>
        <w:spacing w:after="0" w:line="240" w:lineRule="auto"/>
        <w:ind w:left="851" w:right="902"/>
        <w:jc w:val="both"/>
        <w:rPr>
          <w:rFonts w:ascii="Palatino Linotype" w:hAnsi="Palatino Linotype"/>
          <w:sz w:val="24"/>
          <w:szCs w:val="24"/>
        </w:rPr>
      </w:pPr>
      <w:r w:rsidRPr="000D6B58">
        <w:rPr>
          <w:rFonts w:ascii="Palatino Linotype" w:eastAsia="Calibri" w:hAnsi="Palatino Linotype" w:cs="Arial"/>
          <w:i/>
          <w:lang w:eastAsia="es-ES"/>
        </w:rPr>
        <w:t>15) Sistema Estatal de Protección Integral (derechos de los niños</w:t>
      </w:r>
      <w:r>
        <w:rPr>
          <w:rFonts w:ascii="Palatino Linotype" w:eastAsia="Calibri" w:hAnsi="Palatino Linotype" w:cs="Arial"/>
          <w:i/>
          <w:lang w:eastAsia="es-ES"/>
        </w:rPr>
        <w:t>)”</w:t>
      </w:r>
    </w:p>
    <w:p w:rsidR="00222D15" w:rsidRDefault="00222D15" w:rsidP="001758E0">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lastRenderedPageBreak/>
        <w:t xml:space="preserve">Así, en lo conducente de su respuesta </w:t>
      </w:r>
      <w:r>
        <w:rPr>
          <w:rFonts w:ascii="Palatino Linotype" w:hAnsi="Palatino Linotype" w:cs="Arial"/>
          <w:b/>
          <w:sz w:val="24"/>
          <w:szCs w:val="24"/>
        </w:rPr>
        <w:t xml:space="preserve">EL SUJETO OBLIGADO </w:t>
      </w:r>
      <w:r w:rsidR="006C4D03">
        <w:rPr>
          <w:rFonts w:ascii="Palatino Linotype" w:hAnsi="Palatino Linotype" w:cs="Arial"/>
          <w:sz w:val="24"/>
          <w:szCs w:val="24"/>
        </w:rPr>
        <w:t xml:space="preserve">adjuntó </w:t>
      </w:r>
      <w:r w:rsidR="00C34AA5">
        <w:rPr>
          <w:rFonts w:ascii="Palatino Linotype" w:hAnsi="Palatino Linotype" w:cs="Arial"/>
          <w:sz w:val="24"/>
          <w:szCs w:val="24"/>
        </w:rPr>
        <w:t xml:space="preserve">un </w:t>
      </w:r>
      <w:r>
        <w:rPr>
          <w:rFonts w:ascii="Palatino Linotype" w:hAnsi="Palatino Linotype" w:cs="Arial"/>
          <w:sz w:val="24"/>
          <w:szCs w:val="24"/>
        </w:rPr>
        <w:t>archivo</w:t>
      </w:r>
      <w:r w:rsidR="00C34AA5">
        <w:rPr>
          <w:rFonts w:ascii="Palatino Linotype" w:hAnsi="Palatino Linotype" w:cs="Arial"/>
          <w:sz w:val="24"/>
          <w:szCs w:val="24"/>
        </w:rPr>
        <w:t xml:space="preserve"> electrónico</w:t>
      </w:r>
      <w:r>
        <w:rPr>
          <w:rFonts w:ascii="Palatino Linotype" w:hAnsi="Palatino Linotype" w:cs="Arial"/>
          <w:sz w:val="24"/>
          <w:szCs w:val="24"/>
        </w:rPr>
        <w:t xml:space="preserve"> mediante </w:t>
      </w:r>
      <w:r w:rsidR="00C34AA5">
        <w:rPr>
          <w:rFonts w:ascii="Palatino Linotype" w:hAnsi="Palatino Linotype" w:cs="Arial"/>
          <w:sz w:val="24"/>
          <w:szCs w:val="24"/>
        </w:rPr>
        <w:t>el cual</w:t>
      </w:r>
      <w:r>
        <w:rPr>
          <w:rFonts w:ascii="Palatino Linotype" w:hAnsi="Palatino Linotype" w:cs="Arial"/>
          <w:sz w:val="24"/>
          <w:szCs w:val="24"/>
        </w:rPr>
        <w:t xml:space="preserve"> pretendió colmar el derecho de acceso a la información de</w:t>
      </w:r>
      <w:r w:rsidR="006C4D03">
        <w:rPr>
          <w:rFonts w:ascii="Palatino Linotype" w:hAnsi="Palatino Linotype" w:cs="Arial"/>
          <w:sz w:val="24"/>
          <w:szCs w:val="24"/>
        </w:rPr>
        <w:t>l</w:t>
      </w:r>
      <w:r>
        <w:rPr>
          <w:rFonts w:ascii="Palatino Linotype" w:hAnsi="Palatino Linotype" w:cs="Arial"/>
          <w:sz w:val="24"/>
          <w:szCs w:val="24"/>
        </w:rPr>
        <w:t xml:space="preserve"> particular.</w:t>
      </w:r>
    </w:p>
    <w:p w:rsidR="00D9781B" w:rsidRDefault="00222D15" w:rsidP="001758E0">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Bajo ese tenor, 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xml:space="preserve">, la Ponencia </w:t>
      </w:r>
      <w:proofErr w:type="spellStart"/>
      <w:r w:rsidRPr="009F71D8">
        <w:rPr>
          <w:rFonts w:ascii="Palatino Linotype" w:hAnsi="Palatino Linotype" w:cs="Arial"/>
          <w:sz w:val="24"/>
          <w:szCs w:val="24"/>
        </w:rPr>
        <w:t>Resolutora</w:t>
      </w:r>
      <w:proofErr w:type="spellEnd"/>
      <w:r w:rsidRPr="009F71D8">
        <w:rPr>
          <w:rFonts w:ascii="Palatino Linotype" w:hAnsi="Palatino Linotype" w:cs="Arial"/>
          <w:sz w:val="24"/>
          <w:szCs w:val="24"/>
        </w:rPr>
        <w:t xml:space="preserve"> determinó </w:t>
      </w:r>
      <w:r w:rsidR="00D9781B">
        <w:rPr>
          <w:rFonts w:ascii="Palatino Linotype" w:hAnsi="Palatino Linotype" w:cs="Arial"/>
          <w:b/>
          <w:sz w:val="24"/>
          <w:szCs w:val="24"/>
        </w:rPr>
        <w:t>REVO</w:t>
      </w:r>
      <w:r w:rsidRPr="00242438">
        <w:rPr>
          <w:rFonts w:ascii="Palatino Linotype" w:hAnsi="Palatino Linotype" w:cs="Arial"/>
          <w:b/>
          <w:sz w:val="24"/>
          <w:szCs w:val="24"/>
        </w:rPr>
        <w:t>CAR</w:t>
      </w:r>
      <w:r w:rsidRPr="009F71D8">
        <w:rPr>
          <w:rFonts w:ascii="Palatino Linotype" w:hAnsi="Palatino Linotype" w:cs="Arial"/>
          <w:b/>
          <w:sz w:val="24"/>
          <w:szCs w:val="24"/>
        </w:rPr>
        <w:t xml:space="preserve"> </w:t>
      </w:r>
      <w:r w:rsidRPr="009F71D8">
        <w:rPr>
          <w:rFonts w:ascii="Palatino Linotype" w:hAnsi="Palatino Linotype" w:cs="Arial"/>
          <w:sz w:val="24"/>
          <w:szCs w:val="24"/>
        </w:rPr>
        <w:t xml:space="preserve">la respuesta del </w:t>
      </w:r>
      <w:r w:rsidRPr="009F71D8">
        <w:rPr>
          <w:rFonts w:ascii="Palatino Linotype" w:hAnsi="Palatino Linotype" w:cs="Arial"/>
          <w:b/>
          <w:sz w:val="24"/>
          <w:szCs w:val="24"/>
        </w:rPr>
        <w:t>SUJETO OBLIGADO</w:t>
      </w:r>
      <w:r w:rsidRPr="009F71D8">
        <w:rPr>
          <w:rFonts w:ascii="Palatino Linotype" w:hAnsi="Palatino Linotype" w:cs="Arial"/>
          <w:sz w:val="24"/>
          <w:szCs w:val="24"/>
        </w:rPr>
        <w:t xml:space="preserve"> y ordenarle </w:t>
      </w:r>
      <w:r>
        <w:rPr>
          <w:rFonts w:ascii="Palatino Linotype" w:hAnsi="Palatino Linotype" w:cs="Arial"/>
          <w:sz w:val="24"/>
          <w:szCs w:val="24"/>
        </w:rPr>
        <w:t xml:space="preserve">la entrega vía </w:t>
      </w:r>
      <w:r w:rsidR="00D9781B">
        <w:rPr>
          <w:rFonts w:ascii="Palatino Linotype" w:hAnsi="Palatino Linotype" w:cs="Arial"/>
          <w:sz w:val="24"/>
          <w:szCs w:val="24"/>
        </w:rPr>
        <w:t>SAIMEX,</w:t>
      </w:r>
      <w:r w:rsidR="00D14115">
        <w:rPr>
          <w:rFonts w:ascii="Palatino Linotype" w:hAnsi="Palatino Linotype" w:cs="Arial"/>
          <w:sz w:val="24"/>
          <w:szCs w:val="24"/>
        </w:rPr>
        <w:t xml:space="preserve"> previa búsqueda exhaustiva y razonable, de ser el caso en versión pública, la siguiente información: </w:t>
      </w:r>
    </w:p>
    <w:p w:rsidR="00D14115" w:rsidRPr="001758E0" w:rsidRDefault="00D14115" w:rsidP="001758E0">
      <w:pPr>
        <w:pStyle w:val="Prrafodelista"/>
        <w:numPr>
          <w:ilvl w:val="0"/>
          <w:numId w:val="3"/>
        </w:numPr>
        <w:spacing w:after="0" w:line="240" w:lineRule="auto"/>
        <w:ind w:left="851" w:right="902" w:firstLine="0"/>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Acta de la última sesión y/o reunión realizada previo a la fecha de la solicitud, es decir, al tres (3) de marzo del 2018 en la que tuvo participación algún servidor público del Municipio de Zumpango, de los siguientes órganos colegiados: </w:t>
      </w:r>
    </w:p>
    <w:p w:rsidR="00D14115" w:rsidRPr="001758E0" w:rsidRDefault="00D14115" w:rsidP="001758E0">
      <w:pPr>
        <w:pStyle w:val="Prrafodelista"/>
        <w:spacing w:after="0" w:line="240" w:lineRule="auto"/>
        <w:ind w:left="851" w:right="902"/>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a) Consejo estatal de armonización contable.</w:t>
      </w:r>
    </w:p>
    <w:p w:rsidR="00D14115" w:rsidRPr="001758E0" w:rsidRDefault="00D14115" w:rsidP="001758E0">
      <w:pPr>
        <w:pStyle w:val="Prrafodelista"/>
        <w:spacing w:after="0" w:line="240" w:lineRule="auto"/>
        <w:ind w:left="851" w:right="902"/>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b) Consejo Directivo del Organismo Operador de Agua Potable ODAPAZ. </w:t>
      </w:r>
    </w:p>
    <w:p w:rsidR="00D14115" w:rsidRPr="001758E0" w:rsidRDefault="00D14115" w:rsidP="001758E0">
      <w:pPr>
        <w:pStyle w:val="Prrafodelista"/>
        <w:spacing w:after="0" w:line="240" w:lineRule="auto"/>
        <w:ind w:left="851" w:right="902"/>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c) Comité de Planeación para el Desarrollo del Estado de México. </w:t>
      </w:r>
    </w:p>
    <w:p w:rsidR="00D14115" w:rsidRPr="001758E0" w:rsidRDefault="00D14115" w:rsidP="001758E0">
      <w:pPr>
        <w:pStyle w:val="Prrafodelista"/>
        <w:spacing w:after="0" w:line="240" w:lineRule="auto"/>
        <w:ind w:left="851" w:right="902"/>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d) Consejo directivo del instituto hacendario del Estado de México. </w:t>
      </w:r>
    </w:p>
    <w:p w:rsidR="00D14115" w:rsidRPr="001758E0" w:rsidRDefault="00D14115" w:rsidP="001758E0">
      <w:pPr>
        <w:pStyle w:val="Prrafodelista"/>
        <w:spacing w:after="0" w:line="240" w:lineRule="auto"/>
        <w:ind w:left="851" w:right="902"/>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e) Reunión Estatal de Servidores Públicos Hacendarios. </w:t>
      </w:r>
    </w:p>
    <w:p w:rsidR="00D14115" w:rsidRPr="001758E0" w:rsidRDefault="00D14115" w:rsidP="001758E0">
      <w:pPr>
        <w:pStyle w:val="Prrafodelista"/>
        <w:spacing w:after="0" w:line="240" w:lineRule="auto"/>
        <w:ind w:left="851" w:right="902"/>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f) Comité municipal de prevención y control del crecimiento urbano. </w:t>
      </w:r>
    </w:p>
    <w:p w:rsidR="00D14115" w:rsidRPr="001758E0" w:rsidRDefault="00D14115" w:rsidP="001758E0">
      <w:pPr>
        <w:pStyle w:val="Prrafodelista"/>
        <w:spacing w:after="0" w:line="240" w:lineRule="auto"/>
        <w:ind w:left="851" w:right="902"/>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g) Consejo Intermunicipal de Seguridad Pública. </w:t>
      </w:r>
    </w:p>
    <w:p w:rsidR="00D14115" w:rsidRPr="001758E0" w:rsidRDefault="00D14115" w:rsidP="001758E0">
      <w:pPr>
        <w:spacing w:after="0" w:line="240" w:lineRule="auto"/>
        <w:ind w:left="851" w:right="902"/>
        <w:jc w:val="both"/>
        <w:rPr>
          <w:rFonts w:ascii="Palatino Linotype" w:eastAsia="Calibri" w:hAnsi="Palatino Linotype" w:cs="Arial"/>
          <w:i/>
          <w:sz w:val="20"/>
          <w:lang w:eastAsia="es-ES"/>
        </w:rPr>
      </w:pPr>
    </w:p>
    <w:p w:rsidR="00D14115" w:rsidRPr="001758E0" w:rsidRDefault="00D14115" w:rsidP="001758E0">
      <w:pPr>
        <w:spacing w:after="0" w:line="240" w:lineRule="auto"/>
        <w:ind w:left="851" w:right="902"/>
        <w:jc w:val="both"/>
        <w:rPr>
          <w:rFonts w:ascii="Palatino Linotype" w:eastAsia="Calibri" w:hAnsi="Palatino Linotype" w:cs="Arial"/>
          <w:i/>
          <w:szCs w:val="24"/>
          <w:lang w:val="es-ES_tradnl" w:eastAsia="es-ES"/>
        </w:rPr>
      </w:pPr>
      <w:r w:rsidRPr="001758E0">
        <w:rPr>
          <w:rFonts w:ascii="Palatino Linotype" w:eastAsia="Calibri" w:hAnsi="Palatino Linotype" w:cs="Arial"/>
          <w:i/>
          <w:szCs w:val="24"/>
          <w:lang w:val="es-ES_tradnl" w:eastAsia="es-ES"/>
        </w:rPr>
        <w:t>Para el caso no contar con la información marcada en el inciso b), d), e) f) y g) el SUJETO OBLIGADO deberá generar y entregar el Acuerdo de Inexistencia de la información, en el que se expliquen las razones de por qué no se cuenta con la ella, de manera fundada y motivada, en términos del Considerando Sexto y se ponga a disposición del particular.</w:t>
      </w:r>
    </w:p>
    <w:p w:rsidR="00D14115" w:rsidRPr="001758E0" w:rsidRDefault="00D14115" w:rsidP="001758E0">
      <w:pPr>
        <w:spacing w:after="0" w:line="240" w:lineRule="auto"/>
        <w:ind w:left="851" w:right="902"/>
        <w:jc w:val="both"/>
        <w:rPr>
          <w:rFonts w:ascii="Palatino Linotype" w:eastAsia="Calibri" w:hAnsi="Palatino Linotype" w:cs="Arial"/>
          <w:i/>
          <w:szCs w:val="24"/>
          <w:lang w:val="es-ES_tradnl" w:eastAsia="es-ES"/>
        </w:rPr>
      </w:pPr>
    </w:p>
    <w:p w:rsidR="00D14115" w:rsidRDefault="00D14115" w:rsidP="001758E0">
      <w:pPr>
        <w:spacing w:after="0" w:line="240" w:lineRule="auto"/>
        <w:ind w:left="851" w:right="902"/>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Por lo hace a los </w:t>
      </w:r>
      <w:r w:rsidRPr="001758E0">
        <w:rPr>
          <w:rFonts w:ascii="Palatino Linotype" w:eastAsia="Calibri" w:hAnsi="Palatino Linotype" w:cs="Arial"/>
          <w:b/>
          <w:i/>
          <w:szCs w:val="24"/>
          <w:lang w:eastAsia="es-ES"/>
        </w:rPr>
        <w:t>incisos a) y c)</w:t>
      </w:r>
      <w:r w:rsidRPr="001758E0">
        <w:rPr>
          <w:rFonts w:ascii="Palatino Linotype" w:eastAsia="Calibri" w:hAnsi="Palatino Linotype" w:cs="Arial"/>
          <w:i/>
          <w:szCs w:val="24"/>
          <w:lang w:eastAsia="es-ES"/>
        </w:rPr>
        <w:t xml:space="preserve">, si dicha información no fue generada, poseída o administrada por el </w:t>
      </w:r>
      <w:r w:rsidRPr="001758E0">
        <w:rPr>
          <w:rFonts w:ascii="Palatino Linotype" w:eastAsia="Calibri" w:hAnsi="Palatino Linotype" w:cs="Arial"/>
          <w:b/>
          <w:i/>
          <w:szCs w:val="24"/>
          <w:lang w:eastAsia="es-ES"/>
        </w:rPr>
        <w:t>SUJETO OBLIGADO</w:t>
      </w:r>
      <w:r w:rsidR="001758E0">
        <w:rPr>
          <w:rFonts w:ascii="Palatino Linotype" w:eastAsia="Calibri" w:hAnsi="Palatino Linotype" w:cs="Arial"/>
          <w:b/>
          <w:i/>
          <w:szCs w:val="24"/>
          <w:lang w:eastAsia="es-ES"/>
        </w:rPr>
        <w:t>,</w:t>
      </w:r>
      <w:r w:rsidRPr="001758E0">
        <w:rPr>
          <w:rFonts w:ascii="Palatino Linotype" w:eastAsia="Calibri" w:hAnsi="Palatino Linotype" w:cs="Arial"/>
          <w:b/>
          <w:i/>
          <w:szCs w:val="24"/>
          <w:lang w:eastAsia="es-ES"/>
        </w:rPr>
        <w:t xml:space="preserve"> </w:t>
      </w:r>
      <w:r w:rsidRPr="001758E0">
        <w:rPr>
          <w:rFonts w:ascii="Palatino Linotype" w:eastAsia="Calibri" w:hAnsi="Palatino Linotype" w:cs="Arial"/>
          <w:i/>
          <w:szCs w:val="24"/>
          <w:lang w:eastAsia="es-ES"/>
        </w:rPr>
        <w:t>deberá de manifestar, de manera precisa y clara, las razones que expliquen las causas por las que no se haya generado la información requerida en el presente asunto</w:t>
      </w:r>
    </w:p>
    <w:p w:rsidR="001758E0" w:rsidRPr="001758E0" w:rsidRDefault="001758E0" w:rsidP="001758E0">
      <w:pPr>
        <w:spacing w:after="0" w:line="240" w:lineRule="auto"/>
        <w:ind w:left="851" w:right="902"/>
        <w:jc w:val="both"/>
        <w:rPr>
          <w:rFonts w:ascii="Palatino Linotype" w:eastAsia="Calibri" w:hAnsi="Palatino Linotype" w:cs="Arial"/>
          <w:i/>
          <w:szCs w:val="24"/>
          <w:lang w:eastAsia="es-ES"/>
        </w:rPr>
      </w:pPr>
    </w:p>
    <w:p w:rsidR="00D14115" w:rsidRPr="001758E0" w:rsidRDefault="00D14115" w:rsidP="001758E0">
      <w:pPr>
        <w:pStyle w:val="Prrafodelista"/>
        <w:tabs>
          <w:tab w:val="left" w:pos="7938"/>
        </w:tabs>
        <w:spacing w:after="0" w:line="240" w:lineRule="auto"/>
        <w:ind w:left="851" w:right="902"/>
        <w:jc w:val="both"/>
        <w:rPr>
          <w:rFonts w:ascii="Palatino Linotype" w:hAnsi="Palatino Linotype"/>
          <w:b/>
          <w:i/>
          <w:szCs w:val="24"/>
        </w:rPr>
      </w:pPr>
      <w:r w:rsidRPr="001758E0">
        <w:rPr>
          <w:rFonts w:ascii="Palatino Linotype" w:eastAsia="Calibri" w:hAnsi="Palatino Linotype" w:cs="Arial"/>
          <w:b/>
          <w:i/>
          <w:szCs w:val="24"/>
          <w:lang w:eastAsia="es-ES"/>
        </w:rPr>
        <w:t xml:space="preserve">Nombre de los servidores públicos del Municipio de Zumpango que hayan participado en las distintas sesiones y/o reuniones </w:t>
      </w:r>
      <w:r w:rsidRPr="001758E0">
        <w:rPr>
          <w:rFonts w:ascii="Palatino Linotype" w:hAnsi="Palatino Linotype"/>
          <w:b/>
          <w:i/>
          <w:szCs w:val="24"/>
        </w:rPr>
        <w:t xml:space="preserve">previo a la fecha de la </w:t>
      </w:r>
      <w:r w:rsidRPr="001758E0">
        <w:rPr>
          <w:rFonts w:ascii="Palatino Linotype" w:hAnsi="Palatino Linotype"/>
          <w:b/>
          <w:i/>
          <w:szCs w:val="24"/>
        </w:rPr>
        <w:lastRenderedPageBreak/>
        <w:t>solicitud, es decir, al tres (3) de marzo del 2018 de los siguientes cuerpos colegiados:</w:t>
      </w:r>
    </w:p>
    <w:p w:rsidR="00D14115" w:rsidRPr="001758E0" w:rsidRDefault="00D14115" w:rsidP="001758E0">
      <w:pPr>
        <w:tabs>
          <w:tab w:val="left" w:pos="7938"/>
          <w:tab w:val="left" w:pos="8222"/>
        </w:tabs>
        <w:spacing w:after="0" w:line="240" w:lineRule="auto"/>
        <w:ind w:left="851" w:right="902"/>
        <w:contextualSpacing/>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1) Consejo Estatal de Mejora Regulatoria. </w:t>
      </w:r>
    </w:p>
    <w:p w:rsidR="00D14115" w:rsidRPr="001758E0" w:rsidRDefault="00D14115" w:rsidP="001758E0">
      <w:pPr>
        <w:tabs>
          <w:tab w:val="left" w:pos="7938"/>
          <w:tab w:val="left" w:pos="8222"/>
        </w:tabs>
        <w:spacing w:after="0" w:line="240" w:lineRule="auto"/>
        <w:ind w:left="851" w:right="902"/>
        <w:contextualSpacing/>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2) Consejo de Cooperación para el Desarrollo Social del Estado de México. </w:t>
      </w:r>
    </w:p>
    <w:p w:rsidR="00D14115" w:rsidRPr="001758E0" w:rsidRDefault="00D14115" w:rsidP="001758E0">
      <w:pPr>
        <w:tabs>
          <w:tab w:val="left" w:pos="7938"/>
          <w:tab w:val="left" w:pos="8222"/>
        </w:tabs>
        <w:spacing w:after="0" w:line="240" w:lineRule="auto"/>
        <w:ind w:left="851" w:right="902"/>
        <w:contextualSpacing/>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3) Comisión estatal de desarrollo urbano y metropolitano. </w:t>
      </w:r>
    </w:p>
    <w:p w:rsidR="00D14115" w:rsidRPr="001758E0" w:rsidRDefault="00D14115" w:rsidP="001758E0">
      <w:pPr>
        <w:tabs>
          <w:tab w:val="left" w:pos="7938"/>
          <w:tab w:val="left" w:pos="8222"/>
        </w:tabs>
        <w:spacing w:after="0" w:line="240" w:lineRule="auto"/>
        <w:ind w:left="851" w:right="902"/>
        <w:contextualSpacing/>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4) Conferencia nacional de seguridad pública municipal. </w:t>
      </w:r>
    </w:p>
    <w:p w:rsidR="00D14115" w:rsidRPr="001758E0" w:rsidRDefault="00D14115" w:rsidP="001758E0">
      <w:pPr>
        <w:tabs>
          <w:tab w:val="left" w:pos="7938"/>
          <w:tab w:val="left" w:pos="8222"/>
        </w:tabs>
        <w:spacing w:after="0" w:line="240" w:lineRule="auto"/>
        <w:ind w:left="851" w:right="902"/>
        <w:contextualSpacing/>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5) Jurado para la presea “José Antonio </w:t>
      </w:r>
      <w:proofErr w:type="spellStart"/>
      <w:r w:rsidRPr="001758E0">
        <w:rPr>
          <w:rFonts w:ascii="Palatino Linotype" w:eastAsia="Calibri" w:hAnsi="Palatino Linotype" w:cs="Arial"/>
          <w:i/>
          <w:szCs w:val="24"/>
          <w:lang w:eastAsia="es-ES"/>
        </w:rPr>
        <w:t>Alzate</w:t>
      </w:r>
      <w:proofErr w:type="spellEnd"/>
      <w:r w:rsidRPr="001758E0">
        <w:rPr>
          <w:rFonts w:ascii="Palatino Linotype" w:eastAsia="Calibri" w:hAnsi="Palatino Linotype" w:cs="Arial"/>
          <w:i/>
          <w:szCs w:val="24"/>
          <w:lang w:eastAsia="es-ES"/>
        </w:rPr>
        <w:t xml:space="preserve">” (presea Estado de México). </w:t>
      </w:r>
    </w:p>
    <w:p w:rsidR="00D14115" w:rsidRPr="001758E0" w:rsidRDefault="00D14115" w:rsidP="001758E0">
      <w:pPr>
        <w:tabs>
          <w:tab w:val="left" w:pos="7938"/>
          <w:tab w:val="left" w:pos="8222"/>
        </w:tabs>
        <w:spacing w:after="0" w:line="240" w:lineRule="auto"/>
        <w:ind w:left="851" w:right="902"/>
        <w:contextualSpacing/>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6) Jurado para la presea “José María Heredia y Heredia” (presea Estado de México). </w:t>
      </w:r>
    </w:p>
    <w:p w:rsidR="00D14115" w:rsidRPr="001758E0" w:rsidRDefault="00D14115" w:rsidP="001758E0">
      <w:pPr>
        <w:tabs>
          <w:tab w:val="left" w:pos="7938"/>
          <w:tab w:val="left" w:pos="8222"/>
        </w:tabs>
        <w:spacing w:after="0" w:line="240" w:lineRule="auto"/>
        <w:ind w:left="851" w:right="902"/>
        <w:contextualSpacing/>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7) Jurado para la presea “Gustavo Baz Prada” (presea Estado de México). </w:t>
      </w:r>
    </w:p>
    <w:p w:rsidR="00D14115" w:rsidRPr="001758E0" w:rsidRDefault="00D14115" w:rsidP="001758E0">
      <w:pPr>
        <w:tabs>
          <w:tab w:val="left" w:pos="7938"/>
          <w:tab w:val="left" w:pos="8222"/>
        </w:tabs>
        <w:spacing w:after="0" w:line="240" w:lineRule="auto"/>
        <w:ind w:left="851" w:right="902"/>
        <w:contextualSpacing/>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8) Consejo estatal para prevenir, atender, combatir y erradicar la trata de personas y para la protección y asistencia a las víctimas en el Estado de México. </w:t>
      </w:r>
    </w:p>
    <w:p w:rsidR="00D14115" w:rsidRPr="001758E0" w:rsidRDefault="00D14115" w:rsidP="001758E0">
      <w:pPr>
        <w:tabs>
          <w:tab w:val="left" w:pos="7938"/>
          <w:tab w:val="left" w:pos="8222"/>
        </w:tabs>
        <w:spacing w:after="0" w:line="240" w:lineRule="auto"/>
        <w:ind w:left="851" w:right="902"/>
        <w:contextualSpacing/>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9) Consejo directivo del centro de control de confianza del Estado de México. </w:t>
      </w:r>
    </w:p>
    <w:p w:rsidR="00D14115" w:rsidRPr="001758E0" w:rsidRDefault="00D14115" w:rsidP="001758E0">
      <w:pPr>
        <w:tabs>
          <w:tab w:val="left" w:pos="7938"/>
          <w:tab w:val="left" w:pos="8222"/>
        </w:tabs>
        <w:spacing w:after="0" w:line="240" w:lineRule="auto"/>
        <w:ind w:left="851" w:right="902"/>
        <w:contextualSpacing/>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10) Comisión interinstitucional para la prevención de la violencia y la delincuencia en el Estado de México. </w:t>
      </w:r>
    </w:p>
    <w:p w:rsidR="00D14115" w:rsidRPr="001758E0" w:rsidRDefault="00D14115" w:rsidP="001758E0">
      <w:pPr>
        <w:tabs>
          <w:tab w:val="left" w:pos="7938"/>
          <w:tab w:val="left" w:pos="8222"/>
        </w:tabs>
        <w:spacing w:after="0" w:line="240" w:lineRule="auto"/>
        <w:ind w:left="851" w:right="902"/>
        <w:contextualSpacing/>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11) Comité estatal de información estadística y geográfica del Estado de México. </w:t>
      </w:r>
    </w:p>
    <w:p w:rsidR="00D14115" w:rsidRPr="001758E0" w:rsidRDefault="00D14115" w:rsidP="001758E0">
      <w:pPr>
        <w:tabs>
          <w:tab w:val="left" w:pos="7938"/>
          <w:tab w:val="left" w:pos="8222"/>
        </w:tabs>
        <w:spacing w:after="0" w:line="240" w:lineRule="auto"/>
        <w:ind w:left="851" w:right="902"/>
        <w:contextualSpacing/>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12) Comisión Estatal de Coordinación y Participación Catastral (COESCOPA). </w:t>
      </w:r>
    </w:p>
    <w:p w:rsidR="00D14115" w:rsidRPr="001758E0" w:rsidRDefault="00D14115" w:rsidP="001758E0">
      <w:pPr>
        <w:tabs>
          <w:tab w:val="left" w:pos="7938"/>
          <w:tab w:val="left" w:pos="8222"/>
        </w:tabs>
        <w:spacing w:after="0" w:line="240" w:lineRule="auto"/>
        <w:ind w:left="851" w:right="902"/>
        <w:contextualSpacing/>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13) Consejo directivo del instituto mexiquense de la Pirotécnica. </w:t>
      </w:r>
    </w:p>
    <w:p w:rsidR="00D14115" w:rsidRPr="001758E0" w:rsidRDefault="00D14115" w:rsidP="001758E0">
      <w:pPr>
        <w:tabs>
          <w:tab w:val="left" w:pos="7938"/>
          <w:tab w:val="left" w:pos="8222"/>
        </w:tabs>
        <w:spacing w:after="0" w:line="240" w:lineRule="auto"/>
        <w:ind w:left="851" w:right="902"/>
        <w:contextualSpacing/>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14) Gabinetes regionales. </w:t>
      </w:r>
    </w:p>
    <w:p w:rsidR="00D14115" w:rsidRPr="001758E0" w:rsidRDefault="00D14115" w:rsidP="001758E0">
      <w:pPr>
        <w:tabs>
          <w:tab w:val="left" w:pos="7938"/>
          <w:tab w:val="left" w:pos="8222"/>
        </w:tabs>
        <w:spacing w:after="0" w:line="240" w:lineRule="auto"/>
        <w:ind w:left="851" w:right="902"/>
        <w:contextualSpacing/>
        <w:jc w:val="both"/>
        <w:rPr>
          <w:rFonts w:ascii="Palatino Linotype" w:eastAsia="Calibri" w:hAnsi="Palatino Linotype" w:cs="Arial"/>
          <w:i/>
          <w:szCs w:val="24"/>
          <w:highlight w:val="yellow"/>
          <w:lang w:eastAsia="es-ES"/>
        </w:rPr>
      </w:pPr>
      <w:r w:rsidRPr="001758E0">
        <w:rPr>
          <w:rFonts w:ascii="Palatino Linotype" w:eastAsia="Calibri" w:hAnsi="Palatino Linotype" w:cs="Arial"/>
          <w:i/>
          <w:szCs w:val="24"/>
          <w:lang w:eastAsia="es-ES"/>
        </w:rPr>
        <w:t>15) Sistema Estatal de Protección Integral (derechos de los niños).</w:t>
      </w:r>
    </w:p>
    <w:p w:rsidR="00D14115" w:rsidRPr="001758E0" w:rsidRDefault="00D14115" w:rsidP="001758E0">
      <w:pPr>
        <w:tabs>
          <w:tab w:val="left" w:pos="7938"/>
        </w:tabs>
        <w:spacing w:after="0" w:line="240" w:lineRule="auto"/>
        <w:ind w:left="851" w:right="902"/>
        <w:contextualSpacing/>
        <w:jc w:val="both"/>
        <w:rPr>
          <w:rFonts w:ascii="Palatino Linotype" w:eastAsia="Calibri" w:hAnsi="Palatino Linotype" w:cs="Arial"/>
          <w:b/>
          <w:i/>
          <w:szCs w:val="24"/>
          <w:highlight w:val="yellow"/>
          <w:lang w:eastAsia="es-ES"/>
        </w:rPr>
      </w:pPr>
    </w:p>
    <w:p w:rsidR="00D14115" w:rsidRPr="001758E0" w:rsidRDefault="00D14115" w:rsidP="001758E0">
      <w:pPr>
        <w:spacing w:after="0" w:line="240" w:lineRule="auto"/>
        <w:ind w:left="851" w:right="902"/>
        <w:jc w:val="both"/>
        <w:rPr>
          <w:rFonts w:ascii="Palatino Linotype" w:eastAsia="Calibri" w:hAnsi="Palatino Linotype" w:cs="Arial"/>
          <w:i/>
          <w:szCs w:val="24"/>
          <w:lang w:eastAsia="es-ES"/>
        </w:rPr>
      </w:pPr>
      <w:r w:rsidRPr="001758E0">
        <w:rPr>
          <w:rFonts w:ascii="Palatino Linotype" w:eastAsia="Calibri" w:hAnsi="Palatino Linotype" w:cs="Arial"/>
          <w:i/>
          <w:szCs w:val="24"/>
          <w:lang w:eastAsia="es-ES"/>
        </w:rPr>
        <w:t xml:space="preserve">Para el caso de todos los numerales anteriores si dicha información no fue generada, poseída o administrada por el </w:t>
      </w:r>
      <w:r w:rsidRPr="001758E0">
        <w:rPr>
          <w:rFonts w:ascii="Palatino Linotype" w:eastAsia="Calibri" w:hAnsi="Palatino Linotype" w:cs="Arial"/>
          <w:b/>
          <w:i/>
          <w:szCs w:val="24"/>
          <w:lang w:eastAsia="es-ES"/>
        </w:rPr>
        <w:t>SUJETO OBLIGADO</w:t>
      </w:r>
      <w:r w:rsidR="001758E0">
        <w:rPr>
          <w:rFonts w:ascii="Palatino Linotype" w:eastAsia="Calibri" w:hAnsi="Palatino Linotype" w:cs="Arial"/>
          <w:b/>
          <w:i/>
          <w:szCs w:val="24"/>
          <w:lang w:eastAsia="es-ES"/>
        </w:rPr>
        <w:t>,</w:t>
      </w:r>
      <w:r w:rsidRPr="001758E0">
        <w:rPr>
          <w:rFonts w:ascii="Palatino Linotype" w:eastAsia="Calibri" w:hAnsi="Palatino Linotype" w:cs="Arial"/>
          <w:b/>
          <w:i/>
          <w:szCs w:val="24"/>
          <w:lang w:eastAsia="es-ES"/>
        </w:rPr>
        <w:t xml:space="preserve"> </w:t>
      </w:r>
      <w:r w:rsidRPr="001758E0">
        <w:rPr>
          <w:rFonts w:ascii="Palatino Linotype" w:eastAsia="Calibri" w:hAnsi="Palatino Linotype" w:cs="Arial"/>
          <w:i/>
          <w:szCs w:val="24"/>
          <w:lang w:eastAsia="es-ES"/>
        </w:rPr>
        <w:t>deberá de manifestar, de manera precisa y clara, las razones que expliquen las causas por las que no se haya generado la información requerida en el presente asunto.</w:t>
      </w:r>
    </w:p>
    <w:p w:rsidR="00D14115" w:rsidRPr="001758E0" w:rsidRDefault="00D14115" w:rsidP="001758E0">
      <w:pPr>
        <w:tabs>
          <w:tab w:val="left" w:pos="7938"/>
        </w:tabs>
        <w:spacing w:after="0" w:line="240" w:lineRule="auto"/>
        <w:ind w:left="851" w:right="902"/>
        <w:contextualSpacing/>
        <w:jc w:val="both"/>
        <w:rPr>
          <w:rFonts w:ascii="Palatino Linotype" w:eastAsia="Calibri" w:hAnsi="Palatino Linotype" w:cs="Arial"/>
          <w:i/>
          <w:szCs w:val="24"/>
        </w:rPr>
      </w:pPr>
    </w:p>
    <w:p w:rsidR="00D14115" w:rsidRPr="00D14115" w:rsidRDefault="00D14115" w:rsidP="001758E0">
      <w:pPr>
        <w:tabs>
          <w:tab w:val="left" w:pos="7938"/>
        </w:tabs>
        <w:spacing w:after="0" w:line="240" w:lineRule="auto"/>
        <w:ind w:left="851" w:right="902"/>
        <w:contextualSpacing/>
        <w:jc w:val="both"/>
        <w:rPr>
          <w:rFonts w:ascii="Palatino Linotype" w:eastAsia="Calibri" w:hAnsi="Palatino Linotype" w:cs="Arial"/>
          <w:b/>
          <w:i/>
          <w:sz w:val="24"/>
          <w:szCs w:val="24"/>
        </w:rPr>
      </w:pPr>
      <w:r w:rsidRPr="001758E0">
        <w:rPr>
          <w:rFonts w:ascii="Palatino Linotype" w:eastAsia="Calibri" w:hAnsi="Palatino Linotype" w:cs="Arial"/>
          <w:i/>
          <w:szCs w:val="24"/>
        </w:rPr>
        <w:t>Para efectos de todos los incisos y numerales enlistados con anterioridad,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D9781B" w:rsidRDefault="00222D15" w:rsidP="001758E0">
      <w:pPr>
        <w:spacing w:before="100" w:beforeAutospacing="1" w:after="100" w:afterAutospacing="1" w:line="360" w:lineRule="auto"/>
        <w:ind w:right="49"/>
        <w:jc w:val="both"/>
        <w:rPr>
          <w:rFonts w:ascii="Palatino Linotype" w:hAnsi="Palatino Linotype" w:cs="Arial"/>
          <w:b/>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sentido de la resolución en comento; difi</w:t>
      </w:r>
      <w:r w:rsidR="00434F2D">
        <w:rPr>
          <w:rFonts w:ascii="Palatino Linotype" w:hAnsi="Palatino Linotype" w:cs="Arial"/>
          <w:sz w:val="24"/>
          <w:szCs w:val="24"/>
        </w:rPr>
        <w:t>ero respecto a que se ordene</w:t>
      </w:r>
      <w:r w:rsidR="00D14115">
        <w:rPr>
          <w:rFonts w:ascii="Palatino Linotype" w:hAnsi="Palatino Linotype" w:cs="Arial"/>
          <w:sz w:val="24"/>
          <w:szCs w:val="24"/>
        </w:rPr>
        <w:t xml:space="preserve">n los nombres </w:t>
      </w:r>
      <w:r w:rsidR="00D14115">
        <w:rPr>
          <w:rFonts w:ascii="Palatino Linotype" w:hAnsi="Palatino Linotype" w:cs="Arial"/>
          <w:sz w:val="24"/>
          <w:szCs w:val="24"/>
        </w:rPr>
        <w:lastRenderedPageBreak/>
        <w:t xml:space="preserve">de los servidores públicos que hayan participado en las distintas sesiones y/o reuniones previo a la fecha de la solicitud de los diversos cuerpos colegiados. </w:t>
      </w:r>
    </w:p>
    <w:p w:rsidR="002B369D" w:rsidRDefault="00222D15" w:rsidP="001758E0">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Lo anterior es así, de acuerdo a que si bien es cierto que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en el estudio de la resolución </w:t>
      </w:r>
      <w:r w:rsidR="00434F2D">
        <w:rPr>
          <w:rFonts w:ascii="Palatino Linotype" w:hAnsi="Palatino Linotype" w:cs="Arial"/>
          <w:sz w:val="24"/>
          <w:szCs w:val="24"/>
        </w:rPr>
        <w:t>manifestó que</w:t>
      </w:r>
      <w:r w:rsidR="002B369D">
        <w:rPr>
          <w:rFonts w:ascii="Palatino Linotype" w:hAnsi="Palatino Linotype" w:cs="Arial"/>
          <w:sz w:val="24"/>
          <w:szCs w:val="24"/>
        </w:rPr>
        <w:t xml:space="preserve"> </w:t>
      </w:r>
      <w:r w:rsidR="002B369D" w:rsidRPr="002B369D">
        <w:rPr>
          <w:rFonts w:ascii="Palatino Linotype" w:hAnsi="Palatino Linotype" w:cs="Arial"/>
          <w:b/>
          <w:sz w:val="24"/>
          <w:szCs w:val="24"/>
        </w:rPr>
        <w:t xml:space="preserve">EL SUJETO OBLIGADO </w:t>
      </w:r>
      <w:r w:rsidR="002B369D" w:rsidRPr="00580450">
        <w:rPr>
          <w:rFonts w:ascii="Palatino Linotype" w:hAnsi="Palatino Linotype" w:cs="Arial"/>
          <w:sz w:val="24"/>
          <w:szCs w:val="24"/>
        </w:rPr>
        <w:t xml:space="preserve">dentro de sus competencias, facultades y funciones puede generar, poseer o administrar la información </w:t>
      </w:r>
      <w:r w:rsidR="00580450" w:rsidRPr="00580450">
        <w:rPr>
          <w:rFonts w:ascii="Palatino Linotype" w:hAnsi="Palatino Linotype" w:cs="Arial"/>
          <w:sz w:val="24"/>
          <w:szCs w:val="24"/>
        </w:rPr>
        <w:t>referente a conocer en cuales</w:t>
      </w:r>
      <w:r w:rsidR="00580450">
        <w:rPr>
          <w:rFonts w:ascii="Palatino Linotype" w:hAnsi="Palatino Linotype" w:cs="Arial"/>
          <w:b/>
          <w:sz w:val="24"/>
          <w:szCs w:val="24"/>
        </w:rPr>
        <w:t xml:space="preserve"> </w:t>
      </w:r>
      <w:r w:rsidR="00BF1E29">
        <w:rPr>
          <w:rFonts w:ascii="Palatino Linotype" w:hAnsi="Palatino Linotype" w:cs="Arial"/>
          <w:sz w:val="24"/>
          <w:szCs w:val="24"/>
        </w:rPr>
        <w:t xml:space="preserve">cuerpos colegiados o comités intergubernamentales participan o participaron </w:t>
      </w:r>
      <w:r w:rsidR="00580450">
        <w:rPr>
          <w:rFonts w:ascii="Palatino Linotype" w:hAnsi="Palatino Linotype" w:cs="Arial"/>
          <w:sz w:val="24"/>
          <w:szCs w:val="24"/>
        </w:rPr>
        <w:t xml:space="preserve">servidores </w:t>
      </w:r>
      <w:r w:rsidR="00BF1E29">
        <w:rPr>
          <w:rFonts w:ascii="Palatino Linotype" w:hAnsi="Palatino Linotype" w:cs="Arial"/>
          <w:sz w:val="24"/>
          <w:szCs w:val="24"/>
        </w:rPr>
        <w:t xml:space="preserve">públicos del Ayuntamiento </w:t>
      </w:r>
      <w:r w:rsidR="00580450">
        <w:rPr>
          <w:rFonts w:ascii="Palatino Linotype" w:hAnsi="Palatino Linotype" w:cs="Arial"/>
          <w:sz w:val="24"/>
          <w:szCs w:val="24"/>
        </w:rPr>
        <w:t xml:space="preserve">de Zumpango; ello derivado de la normatividad señalada en el estudio dentro del que se </w:t>
      </w:r>
      <w:r w:rsidR="001A6F09">
        <w:rPr>
          <w:rFonts w:ascii="Palatino Linotype" w:hAnsi="Palatino Linotype" w:cs="Arial"/>
          <w:sz w:val="24"/>
          <w:szCs w:val="24"/>
        </w:rPr>
        <w:t>advierte</w:t>
      </w:r>
      <w:r w:rsidR="00580450">
        <w:rPr>
          <w:rFonts w:ascii="Palatino Linotype" w:hAnsi="Palatino Linotype" w:cs="Arial"/>
          <w:sz w:val="24"/>
          <w:szCs w:val="24"/>
        </w:rPr>
        <w:t xml:space="preserve"> que los ayuntamientos tienen participación en todos los órganos colegiados ya sea fungiendo como invitados, representantes o jurados según </w:t>
      </w:r>
      <w:r w:rsidR="001A6F09">
        <w:rPr>
          <w:rFonts w:ascii="Palatino Linotype" w:hAnsi="Palatino Linotype" w:cs="Arial"/>
          <w:sz w:val="24"/>
          <w:szCs w:val="24"/>
        </w:rPr>
        <w:t>sea el caso</w:t>
      </w:r>
      <w:r w:rsidR="00781603">
        <w:rPr>
          <w:rFonts w:ascii="Palatino Linotype" w:hAnsi="Palatino Linotype" w:cs="Arial"/>
          <w:sz w:val="24"/>
          <w:szCs w:val="24"/>
        </w:rPr>
        <w:t>;</w:t>
      </w:r>
      <w:r w:rsidR="001A6F09">
        <w:rPr>
          <w:rFonts w:ascii="Palatino Linotype" w:hAnsi="Palatino Linotype" w:cs="Arial"/>
          <w:sz w:val="24"/>
          <w:szCs w:val="24"/>
        </w:rPr>
        <w:t xml:space="preserve"> sin embargo, en razón a dicho análisis es que se debió de haber ordenado el documento o los documentos en donde se advierta la participación de los servidores públicos con los cuerpos colegiados o comités intergubernamentales más no así los nombres de los servidores. </w:t>
      </w:r>
    </w:p>
    <w:p w:rsidR="003C42EC" w:rsidRPr="003C42EC" w:rsidRDefault="00781603" w:rsidP="001758E0">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En </w:t>
      </w:r>
      <w:r w:rsidR="003C42EC">
        <w:rPr>
          <w:rFonts w:ascii="Palatino Linotype" w:hAnsi="Palatino Linotype" w:cs="Arial"/>
          <w:sz w:val="24"/>
          <w:szCs w:val="24"/>
        </w:rPr>
        <w:t>ese mismo orden de ideas es que</w:t>
      </w:r>
      <w:r w:rsidR="003C42EC" w:rsidRPr="003C42EC">
        <w:rPr>
          <w:rFonts w:ascii="Palatino Linotype" w:hAnsi="Palatino Linotype" w:cs="Arial"/>
          <w:sz w:val="24"/>
        </w:rPr>
        <w:t xml:space="preserve">, la que suscribe </w:t>
      </w:r>
      <w:r>
        <w:rPr>
          <w:rFonts w:ascii="Palatino Linotype" w:hAnsi="Palatino Linotype" w:cs="Arial"/>
          <w:sz w:val="24"/>
        </w:rPr>
        <w:t>estima</w:t>
      </w:r>
      <w:r w:rsidR="003C42EC" w:rsidRPr="003C42EC">
        <w:rPr>
          <w:rFonts w:ascii="Palatino Linotype" w:hAnsi="Palatino Linotype" w:cs="Arial"/>
          <w:sz w:val="24"/>
        </w:rPr>
        <w:t xml:space="preserve"> que la Ponencia Resolutoria debió considerar un</w:t>
      </w:r>
      <w:r w:rsidR="000E2787">
        <w:rPr>
          <w:rFonts w:ascii="Palatino Linotype" w:hAnsi="Palatino Linotype" w:cs="Arial"/>
          <w:sz w:val="24"/>
        </w:rPr>
        <w:t>a salvedad en la que se indicara</w:t>
      </w:r>
      <w:r w:rsidR="003C42EC" w:rsidRPr="003C42EC">
        <w:rPr>
          <w:rFonts w:ascii="Palatino Linotype" w:hAnsi="Palatino Linotype" w:cs="Arial"/>
          <w:sz w:val="24"/>
        </w:rPr>
        <w:t xml:space="preserve"> que para el caso de no localizar la </w:t>
      </w:r>
      <w:r w:rsidR="00141726">
        <w:rPr>
          <w:rFonts w:ascii="Palatino Linotype" w:hAnsi="Palatino Linotype" w:cs="Arial"/>
          <w:sz w:val="24"/>
        </w:rPr>
        <w:t xml:space="preserve">información </w:t>
      </w:r>
      <w:r w:rsidR="003C42EC" w:rsidRPr="003C42EC">
        <w:rPr>
          <w:rFonts w:ascii="Palatino Linotype" w:hAnsi="Palatino Linotype" w:cs="Arial"/>
          <w:sz w:val="24"/>
        </w:rPr>
        <w:t>solicitada</w:t>
      </w:r>
      <w:r>
        <w:rPr>
          <w:rFonts w:ascii="Palatino Linotype" w:hAnsi="Palatino Linotype" w:cs="Arial"/>
          <w:sz w:val="24"/>
        </w:rPr>
        <w:t xml:space="preserve"> referente a los nombres de los servidores públicos que hayan participado en las distintas sesiones de los diversos cuerpos colegiados</w:t>
      </w:r>
      <w:r w:rsidR="003C42EC" w:rsidRPr="003C42EC">
        <w:rPr>
          <w:rFonts w:ascii="Palatino Linotype" w:hAnsi="Palatino Linotype" w:cs="Arial"/>
          <w:sz w:val="24"/>
        </w:rPr>
        <w:t xml:space="preserve">, bastaría con hacerlo del conocimiento del </w:t>
      </w:r>
      <w:r w:rsidR="003C42EC" w:rsidRPr="003C42EC">
        <w:rPr>
          <w:rFonts w:ascii="Palatino Linotype" w:hAnsi="Palatino Linotype" w:cs="Arial"/>
          <w:b/>
          <w:sz w:val="24"/>
        </w:rPr>
        <w:t>RECURRENTE</w:t>
      </w:r>
      <w:r w:rsidR="003C42EC" w:rsidRPr="003C42EC">
        <w:rPr>
          <w:rFonts w:ascii="Palatino Linotype" w:hAnsi="Palatino Linotype" w:cs="Arial"/>
          <w:sz w:val="24"/>
        </w:rPr>
        <w:t xml:space="preserve"> al momento de dar cumplimiento a la resolución de mérito.</w:t>
      </w:r>
    </w:p>
    <w:p w:rsidR="003C42EC" w:rsidRPr="003C42EC" w:rsidRDefault="003C42EC" w:rsidP="001758E0">
      <w:pPr>
        <w:spacing w:before="100" w:beforeAutospacing="1" w:after="100" w:afterAutospacing="1" w:line="360" w:lineRule="auto"/>
        <w:jc w:val="both"/>
        <w:rPr>
          <w:rFonts w:ascii="Palatino Linotype" w:hAnsi="Palatino Linotype" w:cs="Arial"/>
          <w:sz w:val="24"/>
        </w:rPr>
      </w:pPr>
      <w:r w:rsidRPr="003C42EC">
        <w:rPr>
          <w:rFonts w:ascii="Palatino Linotype" w:hAnsi="Palatino Linotype" w:cs="Arial"/>
          <w:sz w:val="24"/>
        </w:rPr>
        <w:lastRenderedPageBreak/>
        <w:t xml:space="preserve">Lo anterior obedece a que, de acuerdo con lo manifestado por la propia Ponencia </w:t>
      </w:r>
      <w:proofErr w:type="spellStart"/>
      <w:r w:rsidRPr="003C42EC">
        <w:rPr>
          <w:rFonts w:ascii="Palatino Linotype" w:hAnsi="Palatino Linotype" w:cs="Arial"/>
          <w:sz w:val="24"/>
        </w:rPr>
        <w:t>Resolutora</w:t>
      </w:r>
      <w:proofErr w:type="spellEnd"/>
      <w:r w:rsidRPr="003C42EC">
        <w:rPr>
          <w:rFonts w:ascii="Palatino Linotype" w:hAnsi="Palatino Linotype" w:cs="Arial"/>
          <w:sz w:val="24"/>
        </w:rPr>
        <w:t xml:space="preserve"> en </w:t>
      </w:r>
      <w:r w:rsidR="00141726">
        <w:rPr>
          <w:rFonts w:ascii="Palatino Linotype" w:hAnsi="Palatino Linotype" w:cs="Arial"/>
          <w:sz w:val="24"/>
        </w:rPr>
        <w:t>su</w:t>
      </w:r>
      <w:r w:rsidRPr="003C42EC">
        <w:rPr>
          <w:rFonts w:ascii="Palatino Linotype" w:hAnsi="Palatino Linotype" w:cs="Arial"/>
          <w:sz w:val="24"/>
        </w:rPr>
        <w:t xml:space="preserve"> estudio, </w:t>
      </w:r>
      <w:r w:rsidR="00141726" w:rsidRPr="00081B7E">
        <w:rPr>
          <w:rFonts w:ascii="Palatino Linotype" w:eastAsia="Times New Roman" w:hAnsi="Palatino Linotype" w:cs="Arial"/>
          <w:color w:val="000000"/>
          <w:sz w:val="24"/>
          <w:szCs w:val="24"/>
        </w:rPr>
        <w:t xml:space="preserve">la participación que tienen los </w:t>
      </w:r>
      <w:r w:rsidR="00781603" w:rsidRPr="00081B7E">
        <w:rPr>
          <w:rFonts w:ascii="Palatino Linotype" w:eastAsia="Times New Roman" w:hAnsi="Palatino Linotype" w:cs="Arial"/>
          <w:color w:val="000000"/>
          <w:sz w:val="24"/>
          <w:szCs w:val="24"/>
        </w:rPr>
        <w:t xml:space="preserve">Municipios </w:t>
      </w:r>
      <w:r w:rsidR="00141726" w:rsidRPr="00081B7E">
        <w:rPr>
          <w:rFonts w:ascii="Palatino Linotype" w:eastAsia="Times New Roman" w:hAnsi="Palatino Linotype" w:cs="Arial"/>
          <w:color w:val="000000"/>
          <w:sz w:val="24"/>
          <w:szCs w:val="24"/>
        </w:rPr>
        <w:t xml:space="preserve">del </w:t>
      </w:r>
      <w:r w:rsidR="00781603" w:rsidRPr="00081B7E">
        <w:rPr>
          <w:rFonts w:ascii="Palatino Linotype" w:eastAsia="Times New Roman" w:hAnsi="Palatino Linotype" w:cs="Arial"/>
          <w:color w:val="000000"/>
          <w:sz w:val="24"/>
          <w:szCs w:val="24"/>
        </w:rPr>
        <w:t xml:space="preserve">Estado </w:t>
      </w:r>
      <w:r w:rsidR="00141726" w:rsidRPr="00081B7E">
        <w:rPr>
          <w:rFonts w:ascii="Palatino Linotype" w:eastAsia="Times New Roman" w:hAnsi="Palatino Linotype" w:cs="Arial"/>
          <w:color w:val="000000"/>
          <w:sz w:val="24"/>
          <w:szCs w:val="24"/>
        </w:rPr>
        <w:t>de México en los órganos colegiado</w:t>
      </w:r>
      <w:r w:rsidR="006D4A7C">
        <w:rPr>
          <w:rFonts w:ascii="Palatino Linotype" w:eastAsia="Times New Roman" w:hAnsi="Palatino Linotype" w:cs="Arial"/>
          <w:color w:val="000000"/>
          <w:sz w:val="24"/>
          <w:szCs w:val="24"/>
        </w:rPr>
        <w:t>s</w:t>
      </w:r>
      <w:r w:rsidR="00141726" w:rsidRPr="00081B7E">
        <w:rPr>
          <w:rFonts w:ascii="Palatino Linotype" w:eastAsia="Times New Roman" w:hAnsi="Palatino Linotype" w:cs="Arial"/>
          <w:color w:val="000000"/>
          <w:sz w:val="24"/>
          <w:szCs w:val="24"/>
        </w:rPr>
        <w:t xml:space="preserve"> en mención, concluye</w:t>
      </w:r>
      <w:r w:rsidR="00141726">
        <w:rPr>
          <w:rFonts w:ascii="Palatino Linotype" w:eastAsia="Times New Roman" w:hAnsi="Palatino Linotype" w:cs="Arial"/>
          <w:color w:val="000000"/>
          <w:sz w:val="24"/>
          <w:szCs w:val="24"/>
        </w:rPr>
        <w:t xml:space="preserve"> que </w:t>
      </w:r>
      <w:r w:rsidR="00141726" w:rsidRPr="00081B7E">
        <w:rPr>
          <w:rFonts w:ascii="Palatino Linotype" w:eastAsia="Times New Roman" w:hAnsi="Palatino Linotype" w:cs="Arial"/>
          <w:color w:val="000000"/>
          <w:sz w:val="24"/>
          <w:szCs w:val="24"/>
        </w:rPr>
        <w:t>los 125 municipios de manera individual nombran a</w:t>
      </w:r>
      <w:r w:rsidR="006D4A7C">
        <w:rPr>
          <w:rFonts w:ascii="Palatino Linotype" w:eastAsia="Times New Roman" w:hAnsi="Palatino Linotype" w:cs="Arial"/>
          <w:color w:val="000000"/>
          <w:sz w:val="24"/>
          <w:szCs w:val="24"/>
        </w:rPr>
        <w:t xml:space="preserve"> un</w:t>
      </w:r>
      <w:r w:rsidR="00141726" w:rsidRPr="00081B7E">
        <w:rPr>
          <w:rFonts w:ascii="Palatino Linotype" w:eastAsia="Times New Roman" w:hAnsi="Palatino Linotype" w:cs="Arial"/>
          <w:color w:val="000000"/>
          <w:sz w:val="24"/>
          <w:szCs w:val="24"/>
        </w:rPr>
        <w:t xml:space="preserve"> representante de cada región o bien de todos los </w:t>
      </w:r>
      <w:r w:rsidR="006D4A7C" w:rsidRPr="00081B7E">
        <w:rPr>
          <w:rFonts w:ascii="Palatino Linotype" w:eastAsia="Times New Roman" w:hAnsi="Palatino Linotype" w:cs="Arial"/>
          <w:color w:val="000000"/>
          <w:sz w:val="24"/>
          <w:szCs w:val="24"/>
        </w:rPr>
        <w:t>Municipios</w:t>
      </w:r>
      <w:r w:rsidR="006D4A7C">
        <w:rPr>
          <w:rFonts w:ascii="Palatino Linotype" w:eastAsia="Times New Roman" w:hAnsi="Palatino Linotype" w:cs="Arial"/>
          <w:color w:val="000000"/>
          <w:sz w:val="24"/>
          <w:szCs w:val="24"/>
        </w:rPr>
        <w:t xml:space="preserve">, mismo que </w:t>
      </w:r>
      <w:r w:rsidR="00141726" w:rsidRPr="00081B7E">
        <w:rPr>
          <w:rFonts w:ascii="Palatino Linotype" w:eastAsia="Times New Roman" w:hAnsi="Palatino Linotype" w:cs="Arial"/>
          <w:color w:val="000000"/>
          <w:sz w:val="24"/>
          <w:szCs w:val="24"/>
        </w:rPr>
        <w:t xml:space="preserve">es el encargado de informar </w:t>
      </w:r>
      <w:r w:rsidR="00141726">
        <w:rPr>
          <w:rFonts w:ascii="Palatino Linotype" w:eastAsia="Times New Roman" w:hAnsi="Palatino Linotype" w:cs="Arial"/>
          <w:color w:val="000000"/>
          <w:sz w:val="24"/>
          <w:szCs w:val="24"/>
        </w:rPr>
        <w:t xml:space="preserve">al resto los acuerdos tomados. Por lo que el Municipio puede tener injerencia y participación en todos estos rubros que </w:t>
      </w:r>
      <w:r w:rsidR="00B56BEF">
        <w:rPr>
          <w:rFonts w:ascii="Palatino Linotype" w:eastAsia="Times New Roman" w:hAnsi="Palatino Linotype" w:cs="Arial"/>
          <w:color w:val="000000"/>
          <w:sz w:val="24"/>
          <w:szCs w:val="24"/>
        </w:rPr>
        <w:t>señal</w:t>
      </w:r>
      <w:r w:rsidR="006D4A7C">
        <w:rPr>
          <w:rFonts w:ascii="Palatino Linotype" w:eastAsia="Times New Roman" w:hAnsi="Palatino Linotype" w:cs="Arial"/>
          <w:color w:val="000000"/>
          <w:sz w:val="24"/>
          <w:szCs w:val="24"/>
        </w:rPr>
        <w:t>ó</w:t>
      </w:r>
      <w:r w:rsidR="00B56BEF">
        <w:rPr>
          <w:rFonts w:ascii="Palatino Linotype" w:eastAsia="Times New Roman" w:hAnsi="Palatino Linotype" w:cs="Arial"/>
          <w:color w:val="000000"/>
          <w:sz w:val="24"/>
          <w:szCs w:val="24"/>
        </w:rPr>
        <w:t xml:space="preserve"> el particular</w:t>
      </w:r>
      <w:r w:rsidRPr="003C42EC">
        <w:rPr>
          <w:rFonts w:ascii="Palatino Linotype" w:hAnsi="Palatino Linotype" w:cs="Arial"/>
          <w:sz w:val="24"/>
        </w:rPr>
        <w:t xml:space="preserve">, </w:t>
      </w:r>
      <w:r w:rsidR="00B56BEF">
        <w:rPr>
          <w:rFonts w:ascii="Palatino Linotype" w:hAnsi="Palatino Linotype" w:cs="Arial"/>
          <w:sz w:val="24"/>
        </w:rPr>
        <w:t xml:space="preserve">por lo que </w:t>
      </w:r>
      <w:r w:rsidRPr="003C42EC">
        <w:rPr>
          <w:rFonts w:ascii="Palatino Linotype" w:hAnsi="Palatino Linotype" w:cs="Arial"/>
          <w:sz w:val="24"/>
        </w:rPr>
        <w:t xml:space="preserve">se advierte que es una facultad potestativa del </w:t>
      </w:r>
      <w:r w:rsidRPr="003C42EC">
        <w:rPr>
          <w:rFonts w:ascii="Palatino Linotype" w:hAnsi="Palatino Linotype" w:cs="Arial"/>
          <w:b/>
          <w:sz w:val="24"/>
        </w:rPr>
        <w:t xml:space="preserve">SUJETO OBLIGADO </w:t>
      </w:r>
      <w:r w:rsidRPr="003C42EC">
        <w:rPr>
          <w:rFonts w:ascii="Palatino Linotype" w:hAnsi="Palatino Linotype" w:cs="Arial"/>
          <w:sz w:val="24"/>
        </w:rPr>
        <w:t xml:space="preserve">el generar </w:t>
      </w:r>
      <w:r w:rsidR="006D4A7C">
        <w:rPr>
          <w:rFonts w:ascii="Palatino Linotype" w:hAnsi="Palatino Linotype" w:cs="Arial"/>
          <w:sz w:val="24"/>
        </w:rPr>
        <w:t xml:space="preserve">la </w:t>
      </w:r>
      <w:r w:rsidRPr="003C42EC">
        <w:rPr>
          <w:rFonts w:ascii="Palatino Linotype" w:hAnsi="Palatino Linotype" w:cs="Arial"/>
          <w:sz w:val="24"/>
        </w:rPr>
        <w:t xml:space="preserve">información que se ordena, es decir, resulta evidente </w:t>
      </w:r>
      <w:r w:rsidR="006D4A7C">
        <w:rPr>
          <w:rFonts w:ascii="Palatino Linotype" w:hAnsi="Palatino Linotype" w:cs="Arial"/>
          <w:sz w:val="24"/>
        </w:rPr>
        <w:t xml:space="preserve">que </w:t>
      </w:r>
      <w:r w:rsidRPr="003C42EC">
        <w:rPr>
          <w:rFonts w:ascii="Palatino Linotype" w:hAnsi="Palatino Linotype" w:cs="Arial"/>
          <w:sz w:val="24"/>
        </w:rPr>
        <w:t>es información que pudiera o no obrar en sus archivos pues el generarla y administrarla dependería de un hecho del que no se tiene certeza que hubiera acontecido, al no existir fuente obligacional que lo constriña a generar la información al grado de detalle que fue requerida.</w:t>
      </w:r>
    </w:p>
    <w:p w:rsidR="003C42EC" w:rsidRPr="003C42EC" w:rsidRDefault="003C42EC" w:rsidP="001758E0">
      <w:pPr>
        <w:spacing w:before="100" w:beforeAutospacing="1" w:after="100" w:afterAutospacing="1" w:line="360" w:lineRule="auto"/>
        <w:ind w:right="49"/>
        <w:jc w:val="both"/>
        <w:rPr>
          <w:rFonts w:ascii="Palatino Linotype" w:hAnsi="Palatino Linotype" w:cs="Arial"/>
          <w:sz w:val="24"/>
        </w:rPr>
      </w:pPr>
      <w:r w:rsidRPr="003C42EC">
        <w:rPr>
          <w:rFonts w:ascii="Palatino Linotype" w:hAnsi="Palatino Linotype" w:cs="Arial"/>
          <w:sz w:val="24"/>
        </w:rPr>
        <w:t>En ese contexto, y a fin de generar certeza de conformidad con lo señalado en el artículo 9 fracción I de la Ley de Transparencia y Acceso a la Informac</w:t>
      </w:r>
      <w:r w:rsidR="005C3F69">
        <w:rPr>
          <w:rFonts w:ascii="Palatino Linotype" w:hAnsi="Palatino Linotype" w:cs="Arial"/>
          <w:sz w:val="24"/>
        </w:rPr>
        <w:t>ión Pública del Estado de México</w:t>
      </w:r>
      <w:r w:rsidRPr="003C42EC">
        <w:rPr>
          <w:rFonts w:ascii="Palatino Linotype" w:hAnsi="Palatino Linotype" w:cs="Arial"/>
          <w:sz w:val="24"/>
        </w:rPr>
        <w:t xml:space="preserve"> y Municipios establece lo siguiente:</w:t>
      </w:r>
    </w:p>
    <w:p w:rsidR="003C42EC" w:rsidRPr="001758E0" w:rsidRDefault="003C42EC" w:rsidP="001758E0">
      <w:pPr>
        <w:spacing w:after="0" w:line="240" w:lineRule="auto"/>
        <w:ind w:left="851" w:right="899"/>
        <w:jc w:val="both"/>
        <w:rPr>
          <w:rFonts w:ascii="Palatino Linotype" w:hAnsi="Palatino Linotype" w:cs="Arial"/>
          <w:i/>
        </w:rPr>
      </w:pPr>
      <w:r w:rsidRPr="001758E0">
        <w:rPr>
          <w:rFonts w:ascii="Palatino Linotype" w:hAnsi="Palatino Linotype" w:cs="Arial"/>
          <w:b/>
          <w:i/>
        </w:rPr>
        <w:t>“Artículo 9.</w:t>
      </w:r>
      <w:r w:rsidRPr="001758E0">
        <w:rPr>
          <w:rFonts w:ascii="Palatino Linotype" w:hAnsi="Palatino Linotype" w:cs="Arial"/>
          <w:i/>
        </w:rPr>
        <w:t xml:space="preserve"> El Instituto deberá regir su funcionamiento de acuerdo a los siguientes principios:</w:t>
      </w:r>
    </w:p>
    <w:p w:rsidR="003C42EC" w:rsidRPr="003C42EC" w:rsidRDefault="003C42EC" w:rsidP="006D4A7C">
      <w:pPr>
        <w:pStyle w:val="Prrafodelista"/>
        <w:numPr>
          <w:ilvl w:val="0"/>
          <w:numId w:val="4"/>
        </w:numPr>
        <w:spacing w:after="0" w:line="240" w:lineRule="auto"/>
        <w:ind w:left="851" w:right="899" w:firstLine="0"/>
        <w:jc w:val="both"/>
        <w:rPr>
          <w:rFonts w:ascii="Palatino Linotype" w:hAnsi="Palatino Linotype" w:cs="Arial"/>
          <w:i/>
          <w:sz w:val="24"/>
        </w:rPr>
      </w:pPr>
      <w:r w:rsidRPr="001758E0">
        <w:rPr>
          <w:rFonts w:ascii="Palatino Linotype" w:hAnsi="Palatino Linotype" w:cs="Arial"/>
          <w:i/>
        </w:rPr>
        <w:t>Certeza: Principio que otorga seguridad y certidumbre jurídica a los particulares, en virtud de que permite conocer si las acciones del Instituto son apegadas a derecho y garantiza que los procedimientos sean completamente verificables, fidedignos y confiables…</w:t>
      </w:r>
      <w:r w:rsidRPr="001758E0">
        <w:rPr>
          <w:rFonts w:ascii="Palatino Linotype" w:hAnsi="Palatino Linotype" w:cs="Arial"/>
          <w:b/>
          <w:i/>
        </w:rPr>
        <w:t>”</w:t>
      </w:r>
    </w:p>
    <w:p w:rsidR="003C42EC" w:rsidRPr="003C42EC" w:rsidRDefault="003C42EC" w:rsidP="001758E0">
      <w:pPr>
        <w:spacing w:before="100" w:beforeAutospacing="1" w:after="100" w:afterAutospacing="1" w:line="360" w:lineRule="auto"/>
        <w:ind w:right="49"/>
        <w:jc w:val="both"/>
        <w:rPr>
          <w:rFonts w:ascii="Palatino Linotype" w:hAnsi="Palatino Linotype" w:cs="Arial"/>
          <w:sz w:val="24"/>
        </w:rPr>
      </w:pPr>
      <w:r w:rsidRPr="003C42EC">
        <w:rPr>
          <w:rFonts w:ascii="Palatino Linotype" w:hAnsi="Palatino Linotype" w:cs="Arial"/>
          <w:sz w:val="24"/>
        </w:rPr>
        <w:t xml:space="preserve">Atento a lo anterior, es que la Ponencia </w:t>
      </w:r>
      <w:proofErr w:type="spellStart"/>
      <w:r w:rsidRPr="003C42EC">
        <w:rPr>
          <w:rFonts w:ascii="Palatino Linotype" w:hAnsi="Palatino Linotype" w:cs="Arial"/>
          <w:sz w:val="24"/>
        </w:rPr>
        <w:t>Resolutora</w:t>
      </w:r>
      <w:proofErr w:type="spellEnd"/>
      <w:r w:rsidRPr="003C42EC">
        <w:rPr>
          <w:rFonts w:ascii="Palatino Linotype" w:hAnsi="Palatino Linotype" w:cs="Arial"/>
          <w:sz w:val="24"/>
        </w:rPr>
        <w:t xml:space="preserve"> determinó, ordenar la búsqueda exhaustiva de la información solicitada para otorgar </w:t>
      </w:r>
      <w:r w:rsidR="00B56BEF">
        <w:rPr>
          <w:rFonts w:ascii="Palatino Linotype" w:hAnsi="Palatino Linotype" w:cs="Arial"/>
          <w:sz w:val="24"/>
        </w:rPr>
        <w:t xml:space="preserve">los nombres de los </w:t>
      </w:r>
      <w:r w:rsidR="006D4A7C">
        <w:rPr>
          <w:rFonts w:ascii="Palatino Linotype" w:hAnsi="Palatino Linotype" w:cs="Arial"/>
          <w:sz w:val="24"/>
        </w:rPr>
        <w:t>servidores</w:t>
      </w:r>
      <w:r w:rsidR="00B56BEF">
        <w:rPr>
          <w:rFonts w:ascii="Palatino Linotype" w:hAnsi="Palatino Linotype" w:cs="Arial"/>
          <w:sz w:val="24"/>
        </w:rPr>
        <w:t xml:space="preserve"> públicos que hayan participado en las distintas sesiones de los diversos cuerpos </w:t>
      </w:r>
      <w:r w:rsidR="00B56BEF">
        <w:rPr>
          <w:rFonts w:ascii="Palatino Linotype" w:hAnsi="Palatino Linotype" w:cs="Arial"/>
          <w:sz w:val="24"/>
        </w:rPr>
        <w:lastRenderedPageBreak/>
        <w:t>colegiados</w:t>
      </w:r>
      <w:r w:rsidRPr="003C42EC">
        <w:rPr>
          <w:rFonts w:ascii="Palatino Linotype" w:hAnsi="Palatino Linotype" w:cs="Arial"/>
          <w:sz w:val="24"/>
          <w:lang w:eastAsia="es-MX"/>
        </w:rPr>
        <w:t>,</w:t>
      </w:r>
      <w:r w:rsidRPr="003C42EC">
        <w:rPr>
          <w:rFonts w:ascii="Palatino Linotype" w:hAnsi="Palatino Linotype" w:cs="Arial"/>
          <w:sz w:val="24"/>
        </w:rPr>
        <w:t xml:space="preserve"> por lo que, si de acuerdo con sus funciones o atribuciones </w:t>
      </w:r>
      <w:r w:rsidRPr="003C42EC">
        <w:rPr>
          <w:rFonts w:ascii="Palatino Linotype" w:hAnsi="Palatino Linotype" w:cs="Arial"/>
          <w:b/>
          <w:sz w:val="24"/>
        </w:rPr>
        <w:t>EL SUJETO OBLIGADO</w:t>
      </w:r>
      <w:r w:rsidRPr="003C42EC">
        <w:rPr>
          <w:rFonts w:ascii="Palatino Linotype" w:hAnsi="Palatino Linotype" w:cs="Arial"/>
          <w:sz w:val="24"/>
        </w:rPr>
        <w:t xml:space="preserve"> pudiera poseer, generar o administrar dicha información, a criterio de la que suscribe se debió precisar en resolutivos que, para el caso de que una vez realizada y acreditada la búsqueda exhaustiva de la informac</w:t>
      </w:r>
      <w:r w:rsidR="00B56BEF">
        <w:rPr>
          <w:rFonts w:ascii="Palatino Linotype" w:hAnsi="Palatino Linotype" w:cs="Arial"/>
          <w:sz w:val="24"/>
        </w:rPr>
        <w:t>ión en las áreas que integran a</w:t>
      </w:r>
      <w:r w:rsidRPr="003C42EC">
        <w:rPr>
          <w:rFonts w:ascii="Palatino Linotype" w:hAnsi="Palatino Linotype" w:cs="Arial"/>
          <w:sz w:val="24"/>
        </w:rPr>
        <w:t xml:space="preserve">l </w:t>
      </w:r>
      <w:r w:rsidR="00B56BEF">
        <w:rPr>
          <w:rFonts w:ascii="Palatino Linotype" w:hAnsi="Palatino Linotype" w:cs="Arial"/>
          <w:sz w:val="24"/>
        </w:rPr>
        <w:t>Ayuntamiento de Zumpango</w:t>
      </w:r>
      <w:r w:rsidRPr="003C42EC">
        <w:rPr>
          <w:rFonts w:ascii="Palatino Linotype" w:hAnsi="Palatino Linotype" w:cs="Arial"/>
          <w:sz w:val="24"/>
        </w:rPr>
        <w:t xml:space="preserve">, no se encontrara documentación relacionada con </w:t>
      </w:r>
      <w:r w:rsidR="00B56BEF">
        <w:rPr>
          <w:rFonts w:ascii="Palatino Linotype" w:hAnsi="Palatino Linotype" w:cs="Arial"/>
          <w:sz w:val="24"/>
        </w:rPr>
        <w:t>lo ordenado</w:t>
      </w:r>
      <w:r w:rsidRPr="003C42EC">
        <w:rPr>
          <w:rFonts w:ascii="Palatino Linotype" w:hAnsi="Palatino Linotype" w:cs="Arial"/>
          <w:sz w:val="24"/>
        </w:rPr>
        <w:t xml:space="preserve">, bastaba con hacerlo del conocimiento del </w:t>
      </w:r>
      <w:r w:rsidRPr="003C42EC">
        <w:rPr>
          <w:rFonts w:ascii="Palatino Linotype" w:hAnsi="Palatino Linotype" w:cs="Arial"/>
          <w:b/>
          <w:sz w:val="24"/>
        </w:rPr>
        <w:t>RECURRENTE</w:t>
      </w:r>
      <w:r w:rsidRPr="003C42EC">
        <w:rPr>
          <w:rFonts w:ascii="Palatino Linotype" w:hAnsi="Palatino Linotype" w:cs="Arial"/>
          <w:sz w:val="24"/>
        </w:rPr>
        <w:t xml:space="preserve"> al momento de dar cumplimiento a la resolución.</w:t>
      </w:r>
    </w:p>
    <w:p w:rsidR="003C42EC" w:rsidRPr="003C42EC" w:rsidRDefault="003C42EC" w:rsidP="001758E0">
      <w:pPr>
        <w:spacing w:before="100" w:beforeAutospacing="1" w:after="100" w:afterAutospacing="1" w:line="360" w:lineRule="auto"/>
        <w:jc w:val="both"/>
        <w:rPr>
          <w:rFonts w:ascii="Palatino Linotype" w:hAnsi="Palatino Linotype" w:cs="Arial"/>
          <w:sz w:val="24"/>
        </w:rPr>
      </w:pPr>
      <w:r w:rsidRPr="003C42EC">
        <w:rPr>
          <w:rFonts w:ascii="Palatino Linotype" w:hAnsi="Palatino Linotype" w:cs="Arial"/>
          <w:sz w:val="24"/>
        </w:rPr>
        <w:t>Cabe señalar que tal salvedad referida en los párrafos que anteceden, debió considerarse tanto en el estudio como en el resolutivo segundo de la resolución</w:t>
      </w:r>
      <w:r w:rsidR="00B56BEF">
        <w:rPr>
          <w:rFonts w:ascii="Palatino Linotype" w:hAnsi="Palatino Linotype" w:cs="Arial"/>
          <w:sz w:val="24"/>
        </w:rPr>
        <w:t xml:space="preserve"> específicamente para el punto II</w:t>
      </w:r>
      <w:r w:rsidRPr="003C42EC">
        <w:rPr>
          <w:rFonts w:ascii="Palatino Linotype" w:hAnsi="Palatino Linotype" w:cs="Arial"/>
          <w:sz w:val="24"/>
        </w:rPr>
        <w:t xml:space="preserve">, pues de no hacerse implicaría que </w:t>
      </w:r>
      <w:r w:rsidRPr="003C42EC">
        <w:rPr>
          <w:rFonts w:ascii="Palatino Linotype" w:hAnsi="Palatino Linotype" w:cs="Arial"/>
          <w:b/>
          <w:sz w:val="24"/>
        </w:rPr>
        <w:t>EL SUJETO OBLIGADO</w:t>
      </w:r>
      <w:r w:rsidRPr="003C42EC">
        <w:rPr>
          <w:rFonts w:ascii="Palatino Linotype" w:hAnsi="Palatino Linotype" w:cs="Arial"/>
          <w:sz w:val="24"/>
        </w:rPr>
        <w:t xml:space="preserve"> se encuentra constreñido a hacer la entrega de la información en los términos en que fue solicitada; sin embargo, de las constancias que obran en el expediente electrónico del SAIMEX, no se advierte tal hecho, siendo que como ha quedado asentado no se encuentra constreñido a generar documentos </w:t>
      </w:r>
      <w:r w:rsidRPr="003C42EC">
        <w:rPr>
          <w:rFonts w:ascii="Palatino Linotype" w:hAnsi="Palatino Linotype" w:cs="Arial"/>
          <w:i/>
          <w:sz w:val="24"/>
        </w:rPr>
        <w:t>ad hoc</w:t>
      </w:r>
      <w:r w:rsidRPr="003C42EC">
        <w:rPr>
          <w:rFonts w:ascii="Palatino Linotype" w:hAnsi="Palatino Linotype" w:cs="Arial"/>
          <w:sz w:val="24"/>
        </w:rPr>
        <w:t xml:space="preserve"> para colmar las pretensiones de los particulares.</w:t>
      </w:r>
    </w:p>
    <w:p w:rsidR="00B56BEF" w:rsidRPr="00B56BEF" w:rsidRDefault="00B56BEF" w:rsidP="001758E0">
      <w:pPr>
        <w:spacing w:before="100" w:beforeAutospacing="1" w:after="100" w:afterAutospacing="1" w:line="360" w:lineRule="auto"/>
        <w:jc w:val="both"/>
        <w:rPr>
          <w:rFonts w:ascii="Palatino Linotype" w:hAnsi="Palatino Linotype" w:cs="Arial"/>
          <w:sz w:val="24"/>
          <w:szCs w:val="24"/>
        </w:rPr>
      </w:pPr>
      <w:r w:rsidRPr="00B56BEF">
        <w:rPr>
          <w:rFonts w:ascii="Palatino Linotype" w:hAnsi="Palatino Linotype" w:cs="Arial"/>
          <w:sz w:val="24"/>
          <w:szCs w:val="24"/>
        </w:rPr>
        <w:t xml:space="preserve">Así, de no haberlo hecho </w:t>
      </w:r>
      <w:r w:rsidRPr="00B56BEF">
        <w:rPr>
          <w:rFonts w:ascii="Palatino Linotype" w:hAnsi="Palatino Linotype" w:cs="Arial"/>
          <w:b/>
          <w:sz w:val="24"/>
          <w:szCs w:val="24"/>
        </w:rPr>
        <w:t>EL SUJETO OBLIGADO</w:t>
      </w:r>
      <w:r w:rsidRPr="00B56BEF">
        <w:rPr>
          <w:rFonts w:ascii="Palatino Linotype" w:hAnsi="Palatino Linotype" w:cs="Arial"/>
          <w:sz w:val="24"/>
          <w:szCs w:val="24"/>
        </w:rPr>
        <w:t xml:space="preserve">, </w:t>
      </w:r>
      <w:r w:rsidRPr="00B56BEF">
        <w:rPr>
          <w:rFonts w:ascii="Palatino Linotype" w:hAnsi="Palatino Linotype"/>
          <w:sz w:val="24"/>
          <w:szCs w:val="24"/>
        </w:rPr>
        <w:t>constituiría un hecho negativo; por lo que,</w:t>
      </w:r>
      <w:r w:rsidRPr="00B56BEF">
        <w:rPr>
          <w:rFonts w:ascii="Palatino Linotype" w:hAnsi="Palatino Linotype" w:cs="Arial"/>
          <w:sz w:val="24"/>
          <w:szCs w:val="24"/>
        </w:rPr>
        <w:t xml:space="preserve"> es obvio que éste no puede fácticamente obrar en sus archivos, ya que no puede probarse por ser lógica y materialmente imposible.</w:t>
      </w:r>
    </w:p>
    <w:p w:rsidR="00B56BEF" w:rsidRPr="00B56BEF" w:rsidRDefault="006D4A7C" w:rsidP="001758E0">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Al respecto</w:t>
      </w:r>
      <w:r w:rsidR="00B56BEF" w:rsidRPr="00B56BEF">
        <w:rPr>
          <w:rFonts w:ascii="Palatino Linotype" w:hAnsi="Palatino Linotype" w:cs="Arial"/>
          <w:sz w:val="24"/>
          <w:szCs w:val="24"/>
        </w:rPr>
        <w:t>, no se trata de un caso por el cual la negación del hecho implique la afirmación del mismo, simplemente se está ante una notoria y evidente inexistencia fáctica de la información solicitada.</w:t>
      </w:r>
    </w:p>
    <w:p w:rsidR="00B56BEF" w:rsidRPr="00B56BEF" w:rsidRDefault="006D4A7C" w:rsidP="001758E0">
      <w:pPr>
        <w:autoSpaceDE w:val="0"/>
        <w:autoSpaceDN w:val="0"/>
        <w:adjustRightInd w:val="0"/>
        <w:spacing w:before="100" w:beforeAutospacing="1" w:after="100" w:afterAutospacing="1" w:line="360" w:lineRule="auto"/>
        <w:ind w:right="18"/>
        <w:jc w:val="both"/>
        <w:rPr>
          <w:rFonts w:ascii="Palatino Linotype" w:hAnsi="Palatino Linotype"/>
          <w:sz w:val="24"/>
          <w:szCs w:val="24"/>
        </w:rPr>
      </w:pPr>
      <w:r w:rsidRPr="00B56BEF">
        <w:rPr>
          <w:rFonts w:ascii="Palatino Linotype" w:hAnsi="Palatino Linotype"/>
          <w:sz w:val="24"/>
          <w:szCs w:val="24"/>
        </w:rPr>
        <w:lastRenderedPageBreak/>
        <w:t xml:space="preserve">De </w:t>
      </w:r>
      <w:r w:rsidR="00B56BEF" w:rsidRPr="00B56BEF">
        <w:rPr>
          <w:rFonts w:ascii="Palatino Linotype" w:hAnsi="Palatino Linotype"/>
          <w:sz w:val="24"/>
          <w:szCs w:val="24"/>
        </w:rPr>
        <w:t xml:space="preserve">conformidad con lo establecido en el artículo 4 de la Ley de Transparencia y Acceso a la Información Pública del Estado de México y Municipios, </w:t>
      </w:r>
      <w:r w:rsidR="00B56BEF" w:rsidRPr="00B56BEF">
        <w:rPr>
          <w:rFonts w:ascii="Palatino Linotype" w:hAnsi="Palatino Linotype"/>
          <w:b/>
          <w:sz w:val="24"/>
          <w:szCs w:val="24"/>
        </w:rPr>
        <w:t>EL SUJETO OBLIGADO</w:t>
      </w:r>
      <w:r w:rsidR="00B56BEF" w:rsidRPr="00B56BEF">
        <w:rPr>
          <w:rFonts w:ascii="Palatino Linotype" w:hAnsi="Palatino Linotype"/>
          <w:sz w:val="24"/>
          <w:szCs w:val="24"/>
        </w:rPr>
        <w:t xml:space="preserve"> sólo proporcionará la información qu</w:t>
      </w:r>
      <w:r w:rsidR="005C3F69">
        <w:rPr>
          <w:rFonts w:ascii="Palatino Linotype" w:hAnsi="Palatino Linotype"/>
          <w:sz w:val="24"/>
          <w:szCs w:val="24"/>
        </w:rPr>
        <w:t>e obre en sus archivos, lo que en</w:t>
      </w:r>
      <w:r w:rsidR="00B56BEF" w:rsidRPr="00B56BEF">
        <w:rPr>
          <w:rFonts w:ascii="Palatino Linotype" w:hAnsi="Palatino Linotype"/>
          <w:i/>
          <w:sz w:val="24"/>
          <w:szCs w:val="24"/>
        </w:rPr>
        <w:t xml:space="preserve"> </w:t>
      </w:r>
      <w:r w:rsidR="006727E0">
        <w:rPr>
          <w:rFonts w:ascii="Palatino Linotype" w:hAnsi="Palatino Linotype"/>
          <w:sz w:val="24"/>
          <w:szCs w:val="24"/>
        </w:rPr>
        <w:t>sentido contrario</w:t>
      </w:r>
      <w:r w:rsidR="00B56BEF" w:rsidRPr="00B56BEF">
        <w:rPr>
          <w:rFonts w:ascii="Palatino Linotype" w:hAnsi="Palatino Linotype"/>
          <w:sz w:val="24"/>
          <w:szCs w:val="24"/>
        </w:rPr>
        <w:t xml:space="preserve"> significa que no se está obligado a proporcionar lo que no obre en sus archivos.</w:t>
      </w:r>
    </w:p>
    <w:p w:rsidR="00B56BEF" w:rsidRPr="00B56BEF" w:rsidRDefault="00B56BEF" w:rsidP="001758E0">
      <w:pPr>
        <w:spacing w:before="100" w:beforeAutospacing="1" w:after="100" w:afterAutospacing="1" w:line="360" w:lineRule="auto"/>
        <w:jc w:val="both"/>
        <w:rPr>
          <w:rFonts w:ascii="Palatino Linotype" w:hAnsi="Palatino Linotype"/>
          <w:sz w:val="24"/>
          <w:szCs w:val="24"/>
        </w:rPr>
      </w:pPr>
      <w:r w:rsidRPr="00B56BEF">
        <w:rPr>
          <w:rFonts w:ascii="Palatino Linotype" w:hAnsi="Palatino Linotype"/>
          <w:sz w:val="24"/>
          <w:szCs w:val="24"/>
        </w:rPr>
        <w:t xml:space="preserve">Encontrándonos ante un hecho negativo, destacando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w:t>
      </w:r>
      <w:r w:rsidR="006727E0">
        <w:rPr>
          <w:rFonts w:ascii="Palatino Linotype" w:hAnsi="Palatino Linotype"/>
          <w:sz w:val="24"/>
          <w:szCs w:val="24"/>
        </w:rPr>
        <w:t>ante un</w:t>
      </w:r>
      <w:r w:rsidRPr="00B56BEF">
        <w:rPr>
          <w:rFonts w:ascii="Palatino Linotype" w:hAnsi="Palatino Linotype"/>
          <w:sz w:val="24"/>
          <w:szCs w:val="24"/>
        </w:rPr>
        <w:t xml:space="preserve"> hecho negativo resulta aplicable la siguiente tesis:</w:t>
      </w:r>
    </w:p>
    <w:p w:rsidR="00B56BEF" w:rsidRPr="001758E0" w:rsidRDefault="00B56BEF" w:rsidP="001758E0">
      <w:pPr>
        <w:spacing w:after="0" w:line="240" w:lineRule="auto"/>
        <w:ind w:left="851" w:right="899"/>
        <w:jc w:val="both"/>
        <w:rPr>
          <w:rFonts w:ascii="Palatino Linotype" w:hAnsi="Palatino Linotype"/>
          <w:b/>
          <w:i/>
          <w:szCs w:val="24"/>
        </w:rPr>
      </w:pPr>
      <w:r w:rsidRPr="001758E0">
        <w:rPr>
          <w:rFonts w:ascii="Palatino Linotype" w:hAnsi="Palatino Linotype"/>
          <w:i/>
          <w:szCs w:val="24"/>
        </w:rPr>
        <w:t>“</w:t>
      </w:r>
      <w:r w:rsidRPr="001758E0">
        <w:rPr>
          <w:rFonts w:ascii="Palatino Linotype" w:hAnsi="Palatino Linotype"/>
          <w:b/>
          <w:i/>
          <w:szCs w:val="24"/>
        </w:rPr>
        <w:t xml:space="preserve">HECHOS NEGATIVOS, NO SON SUSCEPTIBLES DE DEMOSTRACION. </w:t>
      </w:r>
    </w:p>
    <w:p w:rsidR="00B56BEF" w:rsidRPr="001758E0" w:rsidRDefault="00B56BEF" w:rsidP="001758E0">
      <w:pPr>
        <w:spacing w:after="0" w:line="240" w:lineRule="auto"/>
        <w:ind w:left="851" w:right="899"/>
        <w:jc w:val="both"/>
        <w:rPr>
          <w:rFonts w:ascii="Palatino Linotype" w:hAnsi="Palatino Linotype"/>
          <w:i/>
          <w:szCs w:val="24"/>
        </w:rPr>
      </w:pPr>
      <w:r w:rsidRPr="001758E0">
        <w:rPr>
          <w:rFonts w:ascii="Palatino Linotype" w:hAnsi="Palatino Linotype"/>
          <w:i/>
          <w:szCs w:val="24"/>
        </w:rPr>
        <w:t xml:space="preserve">Tratándose de un hecho negativo, el Juez no tiene </w:t>
      </w:r>
      <w:proofErr w:type="spellStart"/>
      <w:r w:rsidRPr="001758E0">
        <w:rPr>
          <w:rFonts w:ascii="Palatino Linotype" w:hAnsi="Palatino Linotype"/>
          <w:i/>
          <w:szCs w:val="24"/>
        </w:rPr>
        <w:t>por que</w:t>
      </w:r>
      <w:proofErr w:type="spellEnd"/>
      <w:r w:rsidRPr="001758E0">
        <w:rPr>
          <w:rFonts w:ascii="Palatino Linotype" w:hAnsi="Palatino Linotype"/>
          <w:i/>
          <w:szCs w:val="24"/>
        </w:rPr>
        <w:t xml:space="preserve"> invocar prueba alguna de la que se desprenda, ya que es bien sabido que esta clase de hechos no son susceptibles de demostración.</w:t>
      </w:r>
    </w:p>
    <w:p w:rsidR="00B56BEF" w:rsidRPr="00B56BEF" w:rsidRDefault="00B56BEF" w:rsidP="001758E0">
      <w:pPr>
        <w:spacing w:after="0" w:line="240" w:lineRule="auto"/>
        <w:ind w:left="851" w:right="899"/>
        <w:jc w:val="both"/>
        <w:rPr>
          <w:rFonts w:ascii="Palatino Linotype" w:hAnsi="Palatino Linotype" w:cs="Arial"/>
          <w:bCs/>
          <w:i/>
          <w:sz w:val="24"/>
          <w:szCs w:val="24"/>
        </w:rPr>
      </w:pPr>
      <w:r w:rsidRPr="001758E0">
        <w:rPr>
          <w:rFonts w:ascii="Palatino Linotype" w:hAnsi="Palatino Linotype"/>
          <w:i/>
          <w:szCs w:val="24"/>
        </w:rPr>
        <w:t>Amparo en revisión 2022/61. José García Florín (Menor). 9 de octubre de 1961. Cinco votos. Ponente: José Rivera Pérez Campos.”</w:t>
      </w:r>
    </w:p>
    <w:p w:rsidR="006727E0" w:rsidRDefault="00222D15" w:rsidP="001758E0">
      <w:pPr>
        <w:spacing w:before="100" w:beforeAutospacing="1" w:after="100" w:afterAutospacing="1" w:line="360" w:lineRule="auto"/>
        <w:ind w:right="49"/>
        <w:jc w:val="both"/>
        <w:rPr>
          <w:rFonts w:ascii="Palatino Linotype" w:hAnsi="Palatino Linotype" w:cs="Arial"/>
        </w:rPr>
      </w:pPr>
      <w:r w:rsidRPr="009F71D8">
        <w:rPr>
          <w:rFonts w:ascii="Palatino Linotype" w:hAnsi="Palatino Linotype" w:cs="Arial"/>
          <w:sz w:val="24"/>
          <w:szCs w:val="24"/>
        </w:rPr>
        <w:t>Es por lo anteriormente expuesto que</w:t>
      </w:r>
      <w:r>
        <w:rPr>
          <w:rFonts w:ascii="Palatino Linotype" w:hAnsi="Palatino Linotype" w:cs="Arial"/>
          <w:sz w:val="24"/>
          <w:szCs w:val="24"/>
        </w:rPr>
        <w:t>, la qu</w:t>
      </w:r>
      <w:r w:rsidRPr="009F71D8">
        <w:rPr>
          <w:rFonts w:ascii="Palatino Linotype" w:hAnsi="Palatino Linotype" w:cs="Arial"/>
          <w:sz w:val="24"/>
          <w:szCs w:val="24"/>
        </w:rPr>
        <w:t xml:space="preserve">e suscribe emite </w:t>
      </w:r>
      <w:r w:rsidRPr="009F71D8">
        <w:rPr>
          <w:rFonts w:ascii="Palatino Linotype" w:hAnsi="Palatino Linotype" w:cs="Arial"/>
          <w:b/>
          <w:sz w:val="24"/>
          <w:szCs w:val="24"/>
        </w:rPr>
        <w:t>VOTO PARTICULAR</w:t>
      </w:r>
      <w:r w:rsidRPr="009F71D8">
        <w:rPr>
          <w:rFonts w:ascii="Palatino Linotype" w:hAnsi="Palatino Linotype" w:cs="Arial"/>
          <w:sz w:val="24"/>
          <w:szCs w:val="24"/>
        </w:rPr>
        <w:t>, pues se</w:t>
      </w:r>
      <w:r>
        <w:rPr>
          <w:rFonts w:ascii="Palatino Linotype" w:hAnsi="Palatino Linotype" w:cs="Arial"/>
          <w:sz w:val="24"/>
          <w:szCs w:val="24"/>
        </w:rPr>
        <w:t xml:space="preserve"> insiste en que lo procedente era que la</w:t>
      </w:r>
      <w:r w:rsidR="006727E0">
        <w:rPr>
          <w:rFonts w:ascii="Palatino Linotype" w:hAnsi="Palatino Linotype" w:cs="Arial"/>
          <w:sz w:val="24"/>
          <w:szCs w:val="24"/>
        </w:rPr>
        <w:t xml:space="preserve"> Ponencia </w:t>
      </w:r>
      <w:proofErr w:type="spellStart"/>
      <w:r w:rsidR="006727E0">
        <w:rPr>
          <w:rFonts w:ascii="Palatino Linotype" w:hAnsi="Palatino Linotype" w:cs="Arial"/>
          <w:sz w:val="24"/>
          <w:szCs w:val="24"/>
        </w:rPr>
        <w:t>Resolutora</w:t>
      </w:r>
      <w:proofErr w:type="spellEnd"/>
      <w:r w:rsidR="006727E0">
        <w:rPr>
          <w:rFonts w:ascii="Palatino Linotype" w:hAnsi="Palatino Linotype" w:cs="Arial"/>
          <w:sz w:val="24"/>
          <w:szCs w:val="24"/>
        </w:rPr>
        <w:t xml:space="preserve"> ordenara</w:t>
      </w:r>
      <w:r>
        <w:rPr>
          <w:rFonts w:ascii="Palatino Linotype" w:hAnsi="Palatino Linotype" w:cs="Arial"/>
          <w:sz w:val="24"/>
          <w:szCs w:val="24"/>
        </w:rPr>
        <w:t xml:space="preserve"> </w:t>
      </w:r>
      <w:r w:rsidR="006727E0">
        <w:rPr>
          <w:rFonts w:ascii="Palatino Linotype" w:hAnsi="Palatino Linotype" w:cs="Arial"/>
          <w:sz w:val="24"/>
          <w:szCs w:val="24"/>
        </w:rPr>
        <w:t xml:space="preserve">el documento o documentos en donde se advierta la participación de los servidores públicos del </w:t>
      </w:r>
      <w:r w:rsidR="006727E0">
        <w:rPr>
          <w:rFonts w:ascii="Palatino Linotype" w:hAnsi="Palatino Linotype" w:cs="Arial"/>
          <w:b/>
          <w:sz w:val="24"/>
          <w:szCs w:val="24"/>
        </w:rPr>
        <w:t>SUJETO OBLIGADO</w:t>
      </w:r>
      <w:r w:rsidR="006727E0">
        <w:rPr>
          <w:rFonts w:ascii="Palatino Linotype" w:hAnsi="Palatino Linotype" w:cs="Arial"/>
          <w:sz w:val="24"/>
          <w:szCs w:val="24"/>
        </w:rPr>
        <w:t xml:space="preserve"> en los mencionados cuerpos colegiados o comités intergubernamentales</w:t>
      </w:r>
      <w:r w:rsidR="00657587">
        <w:rPr>
          <w:rFonts w:ascii="Palatino Linotype" w:hAnsi="Palatino Linotype" w:cs="Arial"/>
          <w:sz w:val="24"/>
          <w:szCs w:val="24"/>
        </w:rPr>
        <w:t xml:space="preserve">, </w:t>
      </w:r>
      <w:r w:rsidRPr="001758E0">
        <w:rPr>
          <w:rFonts w:ascii="Palatino Linotype" w:eastAsiaTheme="minorEastAsia" w:hAnsi="Palatino Linotype" w:cs="Arial"/>
          <w:sz w:val="24"/>
          <w:szCs w:val="24"/>
        </w:rPr>
        <w:t>en atención a los principios de exhaustividad y congruencia contemplados en el art</w:t>
      </w:r>
      <w:r w:rsidR="00721422">
        <w:rPr>
          <w:rFonts w:ascii="Palatino Linotype" w:eastAsiaTheme="minorEastAsia" w:hAnsi="Palatino Linotype" w:cs="Arial"/>
          <w:sz w:val="24"/>
          <w:szCs w:val="24"/>
        </w:rPr>
        <w:t>ículo 9 de la Ley de la materia</w:t>
      </w:r>
      <w:r w:rsidR="006727E0" w:rsidRPr="001758E0">
        <w:rPr>
          <w:rFonts w:ascii="Palatino Linotype" w:eastAsiaTheme="minorEastAsia" w:hAnsi="Palatino Linotype" w:cs="Arial"/>
          <w:sz w:val="24"/>
          <w:szCs w:val="24"/>
        </w:rPr>
        <w:t>; así mismo</w:t>
      </w:r>
      <w:r w:rsidR="001758E0" w:rsidRPr="001758E0">
        <w:rPr>
          <w:rFonts w:ascii="Palatino Linotype" w:eastAsiaTheme="minorEastAsia" w:hAnsi="Palatino Linotype" w:cs="Arial"/>
          <w:sz w:val="24"/>
          <w:szCs w:val="24"/>
        </w:rPr>
        <w:t xml:space="preserve">, </w:t>
      </w:r>
      <w:r w:rsidR="006727E0" w:rsidRPr="001758E0">
        <w:rPr>
          <w:rFonts w:ascii="Palatino Linotype" w:eastAsiaTheme="minorEastAsia" w:hAnsi="Palatino Linotype" w:cs="Arial"/>
          <w:sz w:val="24"/>
          <w:szCs w:val="24"/>
        </w:rPr>
        <w:t xml:space="preserve">respecto </w:t>
      </w:r>
      <w:r w:rsidR="00721422">
        <w:rPr>
          <w:rFonts w:ascii="Palatino Linotype" w:eastAsiaTheme="minorEastAsia" w:hAnsi="Palatino Linotype" w:cs="Arial"/>
          <w:sz w:val="24"/>
          <w:szCs w:val="24"/>
        </w:rPr>
        <w:t xml:space="preserve">al </w:t>
      </w:r>
      <w:r w:rsidR="006727E0" w:rsidRPr="001758E0">
        <w:rPr>
          <w:rFonts w:ascii="Palatino Linotype" w:eastAsiaTheme="minorEastAsia" w:hAnsi="Palatino Linotype" w:cs="Arial"/>
          <w:sz w:val="24"/>
          <w:szCs w:val="24"/>
        </w:rPr>
        <w:t>ordenamiento hecho en el resolutivo Segundo</w:t>
      </w:r>
      <w:r w:rsidR="006727E0">
        <w:rPr>
          <w:rFonts w:ascii="Palatino Linotype" w:eastAsiaTheme="minorEastAsia" w:hAnsi="Palatino Linotype" w:cs="Arial"/>
          <w:b/>
          <w:sz w:val="24"/>
          <w:szCs w:val="24"/>
        </w:rPr>
        <w:t xml:space="preserve"> </w:t>
      </w:r>
      <w:r w:rsidR="00B56BEF" w:rsidRPr="003C42EC">
        <w:rPr>
          <w:rFonts w:ascii="Palatino Linotype" w:hAnsi="Palatino Linotype" w:cs="Arial"/>
          <w:sz w:val="24"/>
        </w:rPr>
        <w:t xml:space="preserve">se insiste que se debió adicionar la salvedad para el caso de que, una vez realizada y acreditada la búsqueda exhaustiva de la información requerida en las áreas que integran al </w:t>
      </w:r>
      <w:r w:rsidR="00B56BEF" w:rsidRPr="003C42EC">
        <w:rPr>
          <w:rFonts w:ascii="Palatino Linotype" w:hAnsi="Palatino Linotype" w:cs="Arial"/>
          <w:b/>
          <w:sz w:val="24"/>
        </w:rPr>
        <w:t xml:space="preserve">SUJETO OBLIGADO, </w:t>
      </w:r>
      <w:r w:rsidR="00B56BEF" w:rsidRPr="003C42EC">
        <w:rPr>
          <w:rFonts w:ascii="Palatino Linotype" w:hAnsi="Palatino Linotype" w:cs="Arial"/>
          <w:sz w:val="24"/>
        </w:rPr>
        <w:t xml:space="preserve">no se </w:t>
      </w:r>
      <w:r w:rsidR="00B56BEF" w:rsidRPr="003C42EC">
        <w:rPr>
          <w:rFonts w:ascii="Palatino Linotype" w:hAnsi="Palatino Linotype" w:cs="Arial"/>
          <w:sz w:val="24"/>
        </w:rPr>
        <w:lastRenderedPageBreak/>
        <w:t xml:space="preserve">localizara documentación relacionada, bastaba con hacerlo del conocimiento del </w:t>
      </w:r>
      <w:r w:rsidR="00B56BEF" w:rsidRPr="003C42EC">
        <w:rPr>
          <w:rFonts w:ascii="Palatino Linotype" w:hAnsi="Palatino Linotype" w:cs="Arial"/>
          <w:b/>
          <w:sz w:val="24"/>
        </w:rPr>
        <w:t>RECURRENTE</w:t>
      </w:r>
      <w:r w:rsidR="00B56BEF" w:rsidRPr="003C42EC">
        <w:rPr>
          <w:rFonts w:ascii="Palatino Linotype" w:hAnsi="Palatino Linotype" w:cs="Arial"/>
          <w:sz w:val="24"/>
        </w:rPr>
        <w:t xml:space="preserve"> al momento de dar cumplimiento a la resolución, puesto que al no hacerlo se estaría infiriendo que </w:t>
      </w:r>
      <w:r w:rsidR="00B56BEF" w:rsidRPr="003C42EC">
        <w:rPr>
          <w:rFonts w:ascii="Palatino Linotype" w:hAnsi="Palatino Linotype" w:cs="Arial"/>
          <w:b/>
          <w:sz w:val="24"/>
        </w:rPr>
        <w:t>EL SUJETO OBLIGADO</w:t>
      </w:r>
      <w:r w:rsidR="00B56BEF" w:rsidRPr="003C42EC">
        <w:rPr>
          <w:rFonts w:ascii="Palatino Linotype" w:hAnsi="Palatino Linotype" w:cs="Arial"/>
          <w:sz w:val="24"/>
        </w:rPr>
        <w:t xml:space="preserve"> cuenta con la información en los términos que se ordena</w:t>
      </w:r>
      <w:r w:rsidR="001758E0">
        <w:rPr>
          <w:rFonts w:ascii="Palatino Linotype" w:hAnsi="Palatino Linotype" w:cs="Arial"/>
          <w:sz w:val="24"/>
        </w:rPr>
        <w:t xml:space="preserve">; </w:t>
      </w:r>
      <w:r w:rsidR="00721422">
        <w:rPr>
          <w:rFonts w:ascii="Palatino Linotype" w:hAnsi="Palatino Linotype" w:cs="Arial"/>
          <w:sz w:val="24"/>
        </w:rPr>
        <w:t>aunado a que</w:t>
      </w:r>
      <w:r w:rsidR="001758E0">
        <w:rPr>
          <w:rFonts w:ascii="Palatino Linotype" w:hAnsi="Palatino Linotype" w:cs="Arial"/>
          <w:sz w:val="24"/>
          <w:szCs w:val="24"/>
        </w:rPr>
        <w:t>,</w:t>
      </w:r>
      <w:r w:rsidR="006727E0" w:rsidRPr="00B56BEF">
        <w:rPr>
          <w:rFonts w:ascii="Palatino Linotype" w:hAnsi="Palatino Linotype" w:cs="Arial"/>
          <w:sz w:val="24"/>
          <w:szCs w:val="24"/>
        </w:rPr>
        <w:t xml:space="preserve"> se insiste que la Ley de Transparencia y Acceso a la Información Pública del Estado de México y Municipios no faculta a este Instituto para ordenar que los</w:t>
      </w:r>
      <w:r w:rsidR="006727E0" w:rsidRPr="00B56BEF">
        <w:rPr>
          <w:rFonts w:ascii="Palatino Linotype" w:hAnsi="Palatino Linotype" w:cs="Arial"/>
          <w:b/>
          <w:sz w:val="24"/>
          <w:szCs w:val="24"/>
        </w:rPr>
        <w:t xml:space="preserve"> </w:t>
      </w:r>
      <w:r w:rsidR="006727E0" w:rsidRPr="00B56BEF">
        <w:rPr>
          <w:rFonts w:ascii="Palatino Linotype" w:hAnsi="Palatino Linotype" w:cs="Arial"/>
          <w:sz w:val="24"/>
          <w:szCs w:val="24"/>
        </w:rPr>
        <w:t xml:space="preserve">Sujetos Obligados motiven las causas por las que no se generó la información si dicho acto o hecho no aconteció, es decir, al no advertirse que efectivamente </w:t>
      </w:r>
      <w:r w:rsidR="006727E0" w:rsidRPr="00B56BEF">
        <w:rPr>
          <w:rFonts w:ascii="Palatino Linotype" w:hAnsi="Palatino Linotype" w:cs="Arial"/>
          <w:b/>
          <w:sz w:val="24"/>
          <w:szCs w:val="24"/>
        </w:rPr>
        <w:t>EL SUJETO OBLIGADO</w:t>
      </w:r>
      <w:r w:rsidR="006727E0" w:rsidRPr="00B56BEF">
        <w:rPr>
          <w:rFonts w:ascii="Palatino Linotype" w:hAnsi="Palatino Linotype" w:cs="Arial"/>
          <w:sz w:val="24"/>
          <w:szCs w:val="24"/>
        </w:rPr>
        <w:t xml:space="preserve"> en razón de sus funciones o atribuciones haya generado </w:t>
      </w:r>
      <w:r w:rsidR="001758E0">
        <w:rPr>
          <w:rFonts w:ascii="Palatino Linotype" w:hAnsi="Palatino Linotype" w:cs="Arial"/>
          <w:sz w:val="24"/>
          <w:szCs w:val="24"/>
        </w:rPr>
        <w:t xml:space="preserve">tanto el acta de la última sesión en que tuvo participación algún servidor público del Sujeto Obligado </w:t>
      </w:r>
      <w:r w:rsidR="00721422">
        <w:rPr>
          <w:rFonts w:ascii="Palatino Linotype" w:hAnsi="Palatino Linotype" w:cs="Arial"/>
          <w:sz w:val="24"/>
          <w:szCs w:val="24"/>
        </w:rPr>
        <w:t>así</w:t>
      </w:r>
      <w:r w:rsidR="001758E0">
        <w:rPr>
          <w:rFonts w:ascii="Palatino Linotype" w:hAnsi="Palatino Linotype" w:cs="Arial"/>
          <w:sz w:val="24"/>
          <w:szCs w:val="24"/>
        </w:rPr>
        <w:t xml:space="preserve"> como los nombres de los servidores públicos que hayan participado en ella, </w:t>
      </w:r>
      <w:r w:rsidR="006727E0" w:rsidRPr="00B56BEF">
        <w:rPr>
          <w:rFonts w:ascii="Palatino Linotype" w:hAnsi="Palatino Linotype" w:cs="Arial"/>
          <w:sz w:val="24"/>
          <w:szCs w:val="24"/>
        </w:rPr>
        <w:t>por lo que bastaría con manifestar tal circunstancia en cumplimiento a la reso</w:t>
      </w:r>
      <w:bookmarkStart w:id="0" w:name="_GoBack"/>
      <w:bookmarkEnd w:id="0"/>
      <w:r w:rsidR="006727E0" w:rsidRPr="00B56BEF">
        <w:rPr>
          <w:rFonts w:ascii="Palatino Linotype" w:hAnsi="Palatino Linotype" w:cs="Arial"/>
          <w:sz w:val="24"/>
          <w:szCs w:val="24"/>
        </w:rPr>
        <w:t>lución.</w:t>
      </w:r>
    </w:p>
    <w:p w:rsidR="00222D15" w:rsidRDefault="00222D15" w:rsidP="001758E0">
      <w:pPr>
        <w:spacing w:before="100" w:beforeAutospacing="1" w:after="100" w:afterAutospacing="1" w:line="360" w:lineRule="auto"/>
        <w:ind w:right="49"/>
        <w:jc w:val="both"/>
        <w:rPr>
          <w:rFonts w:ascii="Palatino Linotype" w:hAnsi="Palatino Linotype" w:cs="Arial"/>
          <w:sz w:val="24"/>
          <w:szCs w:val="24"/>
        </w:rPr>
      </w:pPr>
    </w:p>
    <w:p w:rsidR="00222D15" w:rsidRDefault="00222D15" w:rsidP="001758E0">
      <w:pPr>
        <w:spacing w:before="100" w:beforeAutospacing="1" w:after="100" w:afterAutospacing="1" w:line="360" w:lineRule="auto"/>
        <w:ind w:right="49"/>
        <w:jc w:val="both"/>
        <w:rPr>
          <w:rFonts w:ascii="Palatino Linotype" w:hAnsi="Palatino Linotype" w:cs="Arial"/>
          <w:sz w:val="24"/>
          <w:szCs w:val="24"/>
        </w:rPr>
      </w:pP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721422" w:rsidRDefault="00721422" w:rsidP="001758E0">
            <w:pPr>
              <w:spacing w:after="0" w:line="240" w:lineRule="auto"/>
              <w:ind w:right="51"/>
              <w:jc w:val="center"/>
              <w:rPr>
                <w:rFonts w:ascii="Palatino Linotype" w:hAnsi="Palatino Linotype"/>
                <w:b/>
                <w:sz w:val="24"/>
                <w:szCs w:val="24"/>
              </w:rPr>
            </w:pPr>
          </w:p>
          <w:p w:rsidR="00A45724" w:rsidRDefault="00A45724" w:rsidP="001758E0">
            <w:pPr>
              <w:spacing w:after="0" w:line="240" w:lineRule="auto"/>
              <w:ind w:right="51"/>
              <w:jc w:val="center"/>
              <w:rPr>
                <w:rFonts w:ascii="Palatino Linotype" w:hAnsi="Palatino Linotype"/>
                <w:b/>
                <w:sz w:val="24"/>
                <w:szCs w:val="24"/>
              </w:rPr>
            </w:pPr>
          </w:p>
          <w:p w:rsidR="00A45724" w:rsidRDefault="00A45724" w:rsidP="001758E0">
            <w:pPr>
              <w:spacing w:after="0" w:line="240" w:lineRule="auto"/>
              <w:ind w:right="51"/>
              <w:jc w:val="center"/>
              <w:rPr>
                <w:rFonts w:ascii="Palatino Linotype" w:hAnsi="Palatino Linotype"/>
                <w:b/>
                <w:sz w:val="24"/>
                <w:szCs w:val="24"/>
              </w:rPr>
            </w:pPr>
          </w:p>
          <w:p w:rsidR="00222D15" w:rsidRPr="009F71D8" w:rsidRDefault="00222D15" w:rsidP="001758E0">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Default="00222D15" w:rsidP="00A45724">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COMISIONADA</w:t>
            </w:r>
          </w:p>
          <w:p w:rsidR="00243DB8" w:rsidRPr="009F71D8" w:rsidRDefault="00243DB8" w:rsidP="00A45724">
            <w:pPr>
              <w:spacing w:after="0" w:line="240" w:lineRule="auto"/>
              <w:ind w:right="51"/>
              <w:jc w:val="center"/>
              <w:rPr>
                <w:rFonts w:ascii="Palatino Linotype" w:hAnsi="Palatino Linotype"/>
                <w:b/>
                <w:sz w:val="24"/>
                <w:szCs w:val="24"/>
              </w:rPr>
            </w:pPr>
            <w:r w:rsidRPr="00D21AFF">
              <w:rPr>
                <w:rFonts w:ascii="Palatino Linotype" w:hAnsi="Palatino Linotype" w:cs="Arial"/>
                <w:b/>
              </w:rPr>
              <w:t>(RÚBRICA)</w:t>
            </w:r>
          </w:p>
        </w:tc>
      </w:tr>
    </w:tbl>
    <w:p w:rsidR="001758E0" w:rsidRDefault="001758E0" w:rsidP="001758E0">
      <w:pPr>
        <w:widowControl w:val="0"/>
        <w:spacing w:after="0" w:line="240" w:lineRule="auto"/>
        <w:ind w:right="51"/>
        <w:jc w:val="both"/>
        <w:rPr>
          <w:rFonts w:ascii="Palatino Linotype" w:eastAsia="Calibri" w:hAnsi="Palatino Linotype" w:cs="Arial"/>
          <w:color w:val="000000" w:themeColor="text1"/>
          <w:sz w:val="20"/>
          <w:szCs w:val="20"/>
        </w:rPr>
      </w:pPr>
    </w:p>
    <w:p w:rsidR="00721422" w:rsidRDefault="00721422" w:rsidP="001758E0">
      <w:pPr>
        <w:widowControl w:val="0"/>
        <w:spacing w:after="0" w:line="240" w:lineRule="auto"/>
        <w:ind w:right="51"/>
        <w:jc w:val="both"/>
        <w:rPr>
          <w:rFonts w:ascii="Palatino Linotype" w:eastAsia="Calibri" w:hAnsi="Palatino Linotype" w:cs="Arial"/>
          <w:color w:val="000000" w:themeColor="text1"/>
          <w:sz w:val="20"/>
          <w:szCs w:val="20"/>
        </w:rPr>
      </w:pPr>
    </w:p>
    <w:p w:rsidR="00A45724" w:rsidRPr="00A45724" w:rsidRDefault="00A45724" w:rsidP="001758E0">
      <w:pPr>
        <w:widowControl w:val="0"/>
        <w:spacing w:after="0" w:line="240" w:lineRule="auto"/>
        <w:ind w:right="51"/>
        <w:jc w:val="both"/>
        <w:rPr>
          <w:rFonts w:ascii="Palatino Linotype" w:eastAsia="Calibri" w:hAnsi="Palatino Linotype" w:cs="Arial"/>
          <w:color w:val="000000" w:themeColor="text1"/>
          <w:sz w:val="4"/>
          <w:szCs w:val="20"/>
        </w:rPr>
      </w:pPr>
    </w:p>
    <w:p w:rsidR="00222D15" w:rsidRPr="002D79AC" w:rsidRDefault="00222D15" w:rsidP="001758E0">
      <w:pPr>
        <w:widowControl w:val="0"/>
        <w:spacing w:after="0" w:line="240" w:lineRule="auto"/>
        <w:ind w:right="51"/>
        <w:jc w:val="both"/>
        <w:rPr>
          <w:rFonts w:ascii="Palatino Linotype" w:hAnsi="Palatino Linotype" w:cs="Arial"/>
          <w:sz w:val="20"/>
          <w:szCs w:val="20"/>
        </w:rPr>
      </w:pPr>
      <w:r w:rsidRPr="002D79AC">
        <w:rPr>
          <w:rFonts w:ascii="Palatino Linotype" w:eastAsia="Calibri" w:hAnsi="Palatino Linotype" w:cs="Arial"/>
          <w:color w:val="000000" w:themeColor="text1"/>
          <w:sz w:val="20"/>
          <w:szCs w:val="20"/>
        </w:rPr>
        <w:t xml:space="preserve">Esta hoja corresponde al voto particular emitido en </w:t>
      </w:r>
      <w:r w:rsidR="001758E0">
        <w:rPr>
          <w:rFonts w:ascii="Palatino Linotype" w:eastAsia="Calibri" w:hAnsi="Palatino Linotype" w:cs="Arial"/>
          <w:color w:val="000000" w:themeColor="text1"/>
          <w:sz w:val="20"/>
          <w:szCs w:val="20"/>
        </w:rPr>
        <w:t>la resolución d</w:t>
      </w:r>
      <w:r w:rsidRPr="002D79AC">
        <w:rPr>
          <w:rFonts w:ascii="Palatino Linotype" w:eastAsia="Calibri" w:hAnsi="Palatino Linotype" w:cs="Arial"/>
          <w:color w:val="000000" w:themeColor="text1"/>
          <w:sz w:val="20"/>
          <w:szCs w:val="20"/>
        </w:rPr>
        <w:t xml:space="preserve">el recurso de revisión </w:t>
      </w:r>
      <w:r w:rsidR="001758E0">
        <w:rPr>
          <w:rFonts w:ascii="Palatino Linotype" w:hAnsi="Palatino Linotype" w:cs="Arial"/>
          <w:bCs/>
          <w:sz w:val="20"/>
          <w:szCs w:val="20"/>
        </w:rPr>
        <w:t>02558</w:t>
      </w:r>
      <w:r w:rsidRPr="002D79AC">
        <w:rPr>
          <w:rFonts w:ascii="Palatino Linotype" w:hAnsi="Palatino Linotype" w:cs="Arial"/>
          <w:bCs/>
          <w:sz w:val="20"/>
          <w:szCs w:val="20"/>
        </w:rPr>
        <w:t>/INFOEM/IP/RR/201</w:t>
      </w:r>
      <w:r w:rsidR="00657587">
        <w:rPr>
          <w:rFonts w:ascii="Palatino Linotype" w:hAnsi="Palatino Linotype" w:cs="Arial"/>
          <w:bCs/>
          <w:sz w:val="20"/>
          <w:szCs w:val="20"/>
        </w:rPr>
        <w:t>8</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1758E0">
        <w:rPr>
          <w:rFonts w:ascii="Palatino Linotype" w:hAnsi="Palatino Linotype" w:cs="Arial"/>
          <w:bCs/>
          <w:sz w:val="20"/>
          <w:szCs w:val="20"/>
        </w:rPr>
        <w:t>aprobado</w:t>
      </w:r>
      <w:r w:rsidRPr="002D79AC">
        <w:rPr>
          <w:rFonts w:ascii="Palatino Linotype" w:hAnsi="Palatino Linotype" w:cs="Arial"/>
          <w:bCs/>
          <w:sz w:val="20"/>
          <w:szCs w:val="20"/>
        </w:rPr>
        <w:t xml:space="preserve"> el </w:t>
      </w:r>
      <w:r w:rsidR="001758E0">
        <w:rPr>
          <w:rFonts w:ascii="Palatino Linotype" w:hAnsi="Palatino Linotype" w:cs="Arial"/>
          <w:bCs/>
          <w:sz w:val="20"/>
          <w:szCs w:val="20"/>
        </w:rPr>
        <w:t>doce de septiembre</w:t>
      </w:r>
      <w:r>
        <w:rPr>
          <w:rFonts w:ascii="Palatino Linotype" w:hAnsi="Palatino Linotype" w:cs="Arial"/>
          <w:bCs/>
          <w:sz w:val="20"/>
          <w:szCs w:val="20"/>
        </w:rPr>
        <w:t xml:space="preserve"> de dos mil dieciocho</w:t>
      </w:r>
      <w:r w:rsidRPr="002D79AC">
        <w:rPr>
          <w:rFonts w:ascii="Palatino Linotype" w:hAnsi="Palatino Linotype" w:cs="Arial"/>
          <w:bCs/>
          <w:sz w:val="20"/>
          <w:szCs w:val="20"/>
        </w:rPr>
        <w:t>.</w:t>
      </w:r>
    </w:p>
    <w:p w:rsidR="00222D15" w:rsidRPr="00A45724" w:rsidRDefault="00222D15" w:rsidP="001758E0">
      <w:pPr>
        <w:spacing w:after="0" w:line="240" w:lineRule="auto"/>
        <w:ind w:right="51"/>
        <w:jc w:val="both"/>
        <w:rPr>
          <w:rFonts w:ascii="Palatino Linotype" w:eastAsia="Calibri" w:hAnsi="Palatino Linotype" w:cs="Arial"/>
          <w:color w:val="000000" w:themeColor="text1"/>
          <w:sz w:val="6"/>
          <w:szCs w:val="10"/>
        </w:rPr>
      </w:pPr>
    </w:p>
    <w:p w:rsidR="00C23B43" w:rsidRPr="001758E0" w:rsidRDefault="001758E0" w:rsidP="001758E0">
      <w:pPr>
        <w:spacing w:after="0" w:line="240" w:lineRule="auto"/>
        <w:ind w:right="51"/>
        <w:jc w:val="both"/>
        <w:rPr>
          <w:sz w:val="20"/>
          <w:szCs w:val="20"/>
        </w:rPr>
      </w:pPr>
      <w:r>
        <w:rPr>
          <w:rFonts w:ascii="Palatino Linotype" w:eastAsia="Calibri" w:hAnsi="Palatino Linotype" w:cs="Arial"/>
          <w:color w:val="000000" w:themeColor="text1"/>
          <w:sz w:val="20"/>
          <w:szCs w:val="20"/>
        </w:rPr>
        <w:t>YSM/IAHA</w:t>
      </w:r>
    </w:p>
    <w:sectPr w:rsidR="00C23B43" w:rsidRPr="001758E0"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128" w:rsidRDefault="00D53128" w:rsidP="00222D15">
      <w:pPr>
        <w:spacing w:after="0" w:line="240" w:lineRule="auto"/>
      </w:pPr>
      <w:r>
        <w:separator/>
      </w:r>
    </w:p>
  </w:endnote>
  <w:endnote w:type="continuationSeparator" w:id="0">
    <w:p w:rsidR="00D53128" w:rsidRDefault="00D53128"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43DB8" w:rsidP="00DC5C4E">
    <w:pPr>
      <w:pStyle w:val="Piedepgina"/>
      <w:tabs>
        <w:tab w:val="clear" w:pos="4252"/>
        <w:tab w:val="left" w:pos="4228"/>
      </w:tabs>
      <w:rPr>
        <w:rFonts w:ascii="Palatino Linotype" w:hAnsi="Palatino Linotype" w:cs="Arial"/>
        <w:b/>
        <w:bCs/>
        <w:sz w:val="20"/>
        <w:szCs w:val="20"/>
      </w:rPr>
    </w:pPr>
  </w:p>
  <w:p w:rsidR="005C7C8F" w:rsidRDefault="00243DB8" w:rsidP="00DC5C4E">
    <w:pPr>
      <w:pStyle w:val="Piedepgina"/>
      <w:tabs>
        <w:tab w:val="clear" w:pos="4252"/>
        <w:tab w:val="left" w:pos="4228"/>
      </w:tabs>
      <w:rPr>
        <w:rFonts w:ascii="Palatino Linotype" w:hAnsi="Palatino Linotype" w:cs="Arial"/>
        <w:b/>
        <w:bCs/>
        <w:sz w:val="20"/>
        <w:szCs w:val="20"/>
      </w:rPr>
    </w:pPr>
  </w:p>
  <w:p w:rsidR="005C7C8F" w:rsidRDefault="00243DB8" w:rsidP="00DC5C4E">
    <w:pPr>
      <w:pStyle w:val="Piedepgina"/>
      <w:tabs>
        <w:tab w:val="clear" w:pos="4252"/>
        <w:tab w:val="left" w:pos="4228"/>
      </w:tabs>
      <w:rPr>
        <w:rFonts w:ascii="Palatino Linotype" w:hAnsi="Palatino Linotype" w:cs="Arial"/>
        <w:b/>
        <w:bCs/>
        <w:sz w:val="20"/>
        <w:szCs w:val="20"/>
      </w:rPr>
    </w:pPr>
  </w:p>
  <w:p w:rsidR="005C7C8F" w:rsidRDefault="00243DB8"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243DB8">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243DB8">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rsidR="005C7C8F" w:rsidRDefault="00243DB8"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128" w:rsidRDefault="00D53128" w:rsidP="00222D15">
      <w:pPr>
        <w:spacing w:after="0" w:line="240" w:lineRule="auto"/>
      </w:pPr>
      <w:r>
        <w:separator/>
      </w:r>
    </w:p>
  </w:footnote>
  <w:footnote w:type="continuationSeparator" w:id="0">
    <w:p w:rsidR="00D53128" w:rsidRDefault="00D53128"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43DB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94E9C" w:rsidRDefault="00243DB8"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243DB8"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C92D53" w:rsidP="00894E9C">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6C4D03">
      <w:rPr>
        <w:rFonts w:ascii="Palatino Linotype" w:hAnsi="Palatino Linotype" w:cs="Arial"/>
        <w:sz w:val="20"/>
        <w:szCs w:val="20"/>
      </w:rPr>
      <w:t>2558</w:t>
    </w:r>
    <w:r w:rsidRPr="00A91250">
      <w:rPr>
        <w:rFonts w:ascii="Palatino Linotype" w:hAnsi="Palatino Linotype" w:cs="Arial"/>
        <w:sz w:val="20"/>
        <w:szCs w:val="20"/>
      </w:rPr>
      <w:t>/INFOEM/IP/RR/201</w:t>
    </w:r>
    <w:r w:rsidR="00222D15">
      <w:rPr>
        <w:rFonts w:ascii="Palatino Linotype" w:hAnsi="Palatino Linotype" w:cs="Arial"/>
        <w:sz w:val="20"/>
        <w:szCs w:val="20"/>
      </w:rPr>
      <w:t>8</w:t>
    </w:r>
  </w:p>
  <w:p w:rsidR="00D406EF" w:rsidRDefault="00243DB8"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65.4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243DB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77671"/>
    <w:multiLevelType w:val="hybridMultilevel"/>
    <w:tmpl w:val="B4108270"/>
    <w:lvl w:ilvl="0" w:tplc="A114109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D9A7237"/>
    <w:multiLevelType w:val="hybridMultilevel"/>
    <w:tmpl w:val="5C023CD4"/>
    <w:lvl w:ilvl="0" w:tplc="03A2A08E">
      <w:start w:val="9"/>
      <w:numFmt w:val="upperLetter"/>
      <w:lvlText w:val="%1."/>
      <w:lvlJc w:val="left"/>
      <w:pPr>
        <w:ind w:left="720" w:hanging="360"/>
      </w:pPr>
      <w:rPr>
        <w:rFonts w:hint="default"/>
        <w:b w:val="0"/>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7C46057"/>
    <w:multiLevelType w:val="hybridMultilevel"/>
    <w:tmpl w:val="EAB249C2"/>
    <w:lvl w:ilvl="0" w:tplc="F90CC6D2">
      <w:start w:val="1"/>
      <w:numFmt w:val="upperRoman"/>
      <w:lvlText w:val="%1."/>
      <w:lvlJc w:val="left"/>
      <w:pPr>
        <w:ind w:left="1146" w:hanging="72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C28AD"/>
    <w:rsid w:val="000E2787"/>
    <w:rsid w:val="001375AB"/>
    <w:rsid w:val="00141726"/>
    <w:rsid w:val="001758E0"/>
    <w:rsid w:val="001A6F09"/>
    <w:rsid w:val="001C66C2"/>
    <w:rsid w:val="00222D15"/>
    <w:rsid w:val="00243DB8"/>
    <w:rsid w:val="002824C4"/>
    <w:rsid w:val="002B369D"/>
    <w:rsid w:val="003C42EC"/>
    <w:rsid w:val="00434F2D"/>
    <w:rsid w:val="0052648A"/>
    <w:rsid w:val="00580450"/>
    <w:rsid w:val="005C3F69"/>
    <w:rsid w:val="00642D83"/>
    <w:rsid w:val="00657587"/>
    <w:rsid w:val="006727E0"/>
    <w:rsid w:val="006C4D03"/>
    <w:rsid w:val="006D4A7C"/>
    <w:rsid w:val="00721422"/>
    <w:rsid w:val="0075624F"/>
    <w:rsid w:val="007656AB"/>
    <w:rsid w:val="00781603"/>
    <w:rsid w:val="00802C66"/>
    <w:rsid w:val="00A45724"/>
    <w:rsid w:val="00AE56B4"/>
    <w:rsid w:val="00B06C9D"/>
    <w:rsid w:val="00B56BEF"/>
    <w:rsid w:val="00B6233F"/>
    <w:rsid w:val="00BF1E29"/>
    <w:rsid w:val="00C23B43"/>
    <w:rsid w:val="00C34AA5"/>
    <w:rsid w:val="00C92D53"/>
    <w:rsid w:val="00C9714C"/>
    <w:rsid w:val="00D14115"/>
    <w:rsid w:val="00D34ECE"/>
    <w:rsid w:val="00D53128"/>
    <w:rsid w:val="00D9781B"/>
    <w:rsid w:val="00DF0CFD"/>
    <w:rsid w:val="00E47517"/>
    <w:rsid w:val="00FC2A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14115"/>
    <w:pPr>
      <w:ind w:left="720"/>
      <w:contextualSpacing/>
    </w:pPr>
    <w:rPr>
      <w:lang w:val="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14115"/>
    <w:rPr>
      <w:lang w:val="es-ES"/>
    </w:rPr>
  </w:style>
  <w:style w:type="paragraph" w:styleId="NormalWeb">
    <w:name w:val="Normal (Web)"/>
    <w:basedOn w:val="Normal"/>
    <w:uiPriority w:val="99"/>
    <w:unhideWhenUsed/>
    <w:rsid w:val="00B56BE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68125-F6A0-4B9E-A28C-A48F54209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9</Pages>
  <Words>2343</Words>
  <Characters>12890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10</cp:revision>
  <cp:lastPrinted>2018-09-17T22:14:00Z</cp:lastPrinted>
  <dcterms:created xsi:type="dcterms:W3CDTF">2018-09-17T15:45:00Z</dcterms:created>
  <dcterms:modified xsi:type="dcterms:W3CDTF">2018-10-18T18:41:00Z</dcterms:modified>
</cp:coreProperties>
</file>